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F3D66" w14:textId="21AFB03E" w:rsidR="00034DD0" w:rsidRDefault="00107347">
      <w:pPr>
        <w:pStyle w:val="Header"/>
        <w:rPr>
          <w:rFonts w:cs="Arial"/>
          <w:bCs/>
          <w:sz w:val="24"/>
        </w:rPr>
      </w:pPr>
      <w:bookmarkStart w:id="0" w:name="_Ref510623357"/>
      <w:bookmarkStart w:id="1" w:name="_GoBack"/>
      <w:bookmarkEnd w:id="1"/>
      <w:r>
        <w:rPr>
          <w:rFonts w:cs="Arial"/>
          <w:bCs/>
          <w:sz w:val="24"/>
        </w:rPr>
        <w:t xml:space="preserve">3GPP TSG RAN WG1 Meeting #98             </w:t>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t xml:space="preserve">  </w:t>
      </w:r>
      <w:r>
        <w:rPr>
          <w:rFonts w:cs="Arial"/>
          <w:bCs/>
          <w:sz w:val="24"/>
        </w:rPr>
        <w:tab/>
        <w:t>R1-19</w:t>
      </w:r>
      <w:r w:rsidR="00F43E0B">
        <w:rPr>
          <w:rFonts w:cs="Arial"/>
          <w:bCs/>
          <w:sz w:val="24"/>
        </w:rPr>
        <w:t>08708</w:t>
      </w:r>
    </w:p>
    <w:p w14:paraId="3E134E84" w14:textId="77777777" w:rsidR="00034DD0" w:rsidRDefault="00107347">
      <w:pPr>
        <w:pStyle w:val="Header"/>
        <w:rPr>
          <w:rFonts w:cs="Arial"/>
          <w:bCs/>
          <w:sz w:val="24"/>
        </w:rPr>
      </w:pPr>
      <w:r>
        <w:rPr>
          <w:rFonts w:cs="Arial"/>
          <w:bCs/>
          <w:sz w:val="24"/>
        </w:rPr>
        <w:t>Prague, Czech Republic, August 26</w:t>
      </w:r>
      <w:r>
        <w:rPr>
          <w:rFonts w:cs="Arial"/>
          <w:bCs/>
          <w:sz w:val="24"/>
          <w:vertAlign w:val="superscript"/>
        </w:rPr>
        <w:t>th</w:t>
      </w:r>
      <w:r>
        <w:rPr>
          <w:rFonts w:cs="Arial"/>
          <w:bCs/>
          <w:sz w:val="24"/>
        </w:rPr>
        <w:t xml:space="preserve"> – 30</w:t>
      </w:r>
      <w:r>
        <w:rPr>
          <w:rFonts w:cs="Arial"/>
          <w:bCs/>
          <w:sz w:val="24"/>
          <w:vertAlign w:val="superscript"/>
        </w:rPr>
        <w:t>th</w:t>
      </w:r>
      <w:r>
        <w:rPr>
          <w:rFonts w:cs="Arial"/>
          <w:bCs/>
          <w:sz w:val="24"/>
        </w:rPr>
        <w:t>, 2019</w:t>
      </w:r>
    </w:p>
    <w:p w14:paraId="05B7FD57" w14:textId="77777777" w:rsidR="00034DD0" w:rsidRDefault="00034DD0"/>
    <w:p w14:paraId="7E7EAED8" w14:textId="77777777" w:rsidR="00034DD0" w:rsidRDefault="00107347">
      <w:pPr>
        <w:pStyle w:val="CRCoverPage"/>
        <w:rPr>
          <w:rFonts w:eastAsia="Arial" w:cs="Arial"/>
          <w:b/>
          <w:bCs/>
          <w:sz w:val="24"/>
          <w:szCs w:val="24"/>
          <w:lang w:val="en-US" w:eastAsia="ja-JP"/>
        </w:rPr>
      </w:pPr>
      <w:r>
        <w:rPr>
          <w:b/>
          <w:bCs/>
          <w:sz w:val="24"/>
          <w:szCs w:val="24"/>
        </w:rPr>
        <w:t>Agenda item:</w:t>
      </w:r>
      <w:r>
        <w:rPr>
          <w:rFonts w:cs="Arial"/>
          <w:b/>
          <w:bCs/>
          <w:sz w:val="24"/>
        </w:rPr>
        <w:tab/>
      </w:r>
      <w:r>
        <w:rPr>
          <w:rFonts w:cs="Arial"/>
          <w:b/>
          <w:bCs/>
          <w:sz w:val="24"/>
        </w:rPr>
        <w:tab/>
      </w:r>
      <w:r>
        <w:rPr>
          <w:bCs/>
          <w:sz w:val="24"/>
          <w:szCs w:val="24"/>
        </w:rPr>
        <w:t>7</w:t>
      </w:r>
      <w:r>
        <w:rPr>
          <w:rFonts w:ascii="Arial,SimSun" w:eastAsia="Arial,SimSun" w:hAnsi="Arial,SimSun" w:cs="Arial,SimSun"/>
          <w:bCs/>
          <w:sz w:val="24"/>
          <w:szCs w:val="24"/>
        </w:rPr>
        <w:t>.</w:t>
      </w:r>
      <w:r>
        <w:rPr>
          <w:bCs/>
          <w:sz w:val="24"/>
          <w:szCs w:val="24"/>
        </w:rPr>
        <w:t>2.14</w:t>
      </w:r>
    </w:p>
    <w:p w14:paraId="5D06962B" w14:textId="77777777" w:rsidR="00034DD0" w:rsidRDefault="00107347">
      <w:pPr>
        <w:pStyle w:val="CRCoverPage"/>
        <w:rPr>
          <w:b/>
          <w:bCs/>
          <w:sz w:val="24"/>
          <w:szCs w:val="24"/>
        </w:rPr>
      </w:pPr>
      <w:r>
        <w:rPr>
          <w:b/>
          <w:bCs/>
          <w:sz w:val="24"/>
          <w:szCs w:val="24"/>
        </w:rPr>
        <w:t>Source:</w:t>
      </w:r>
      <w:r>
        <w:rPr>
          <w:b/>
          <w:bCs/>
          <w:sz w:val="24"/>
          <w:szCs w:val="24"/>
        </w:rPr>
        <w:tab/>
      </w:r>
      <w:r>
        <w:rPr>
          <w:b/>
          <w:bCs/>
          <w:sz w:val="24"/>
          <w:szCs w:val="24"/>
        </w:rPr>
        <w:tab/>
      </w:r>
      <w:r>
        <w:rPr>
          <w:b/>
          <w:bCs/>
          <w:sz w:val="24"/>
          <w:szCs w:val="24"/>
        </w:rPr>
        <w:tab/>
      </w:r>
      <w:r>
        <w:rPr>
          <w:b/>
          <w:bCs/>
          <w:sz w:val="24"/>
          <w:szCs w:val="24"/>
        </w:rPr>
        <w:tab/>
      </w:r>
      <w:r>
        <w:rPr>
          <w:bCs/>
          <w:sz w:val="24"/>
          <w:szCs w:val="24"/>
        </w:rPr>
        <w:t>Nokia</w:t>
      </w:r>
    </w:p>
    <w:p w14:paraId="60BBD9A5" w14:textId="77777777" w:rsidR="00034DD0" w:rsidRDefault="00107347">
      <w:pPr>
        <w:pStyle w:val="CRCoverPage"/>
        <w:rPr>
          <w:bCs/>
          <w:sz w:val="24"/>
          <w:szCs w:val="24"/>
        </w:rPr>
      </w:pPr>
      <w:r>
        <w:rPr>
          <w:b/>
          <w:bCs/>
          <w:sz w:val="24"/>
          <w:szCs w:val="24"/>
        </w:rPr>
        <w:t>Title:</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Cs/>
          <w:sz w:val="24"/>
          <w:szCs w:val="24"/>
        </w:rPr>
        <w:t>TEI16: Enhancements to Dynamic Spectrum Sharing</w:t>
      </w:r>
    </w:p>
    <w:p w14:paraId="2199699B" w14:textId="77777777" w:rsidR="00034DD0" w:rsidRDefault="00107347">
      <w:pPr>
        <w:pStyle w:val="CRCoverPage"/>
        <w:rPr>
          <w:b/>
          <w:bCs/>
          <w:sz w:val="24"/>
          <w:szCs w:val="24"/>
        </w:rPr>
      </w:pPr>
      <w:r>
        <w:rPr>
          <w:b/>
          <w:bCs/>
          <w:sz w:val="24"/>
          <w:szCs w:val="24"/>
        </w:rPr>
        <w:t>Document for:</w:t>
      </w:r>
      <w:r>
        <w:rPr>
          <w:b/>
          <w:bCs/>
          <w:sz w:val="24"/>
          <w:szCs w:val="24"/>
        </w:rPr>
        <w:tab/>
      </w:r>
      <w:r>
        <w:rPr>
          <w:b/>
          <w:bCs/>
          <w:sz w:val="24"/>
          <w:szCs w:val="24"/>
        </w:rPr>
        <w:tab/>
      </w:r>
      <w:r>
        <w:rPr>
          <w:bCs/>
          <w:sz w:val="24"/>
          <w:szCs w:val="24"/>
        </w:rPr>
        <w:t>Discussion</w:t>
      </w:r>
    </w:p>
    <w:p w14:paraId="157530E9" w14:textId="77777777" w:rsidR="00034DD0" w:rsidRDefault="00107347">
      <w:pPr>
        <w:pStyle w:val="Heading1"/>
        <w:ind w:hanging="858"/>
      </w:pPr>
      <w:r>
        <w:t>Introduction</w:t>
      </w:r>
    </w:p>
    <w:p w14:paraId="4BE206B4" w14:textId="77777777" w:rsidR="00034DD0" w:rsidRDefault="00107347">
      <w:pPr>
        <w:rPr>
          <w:rFonts w:ascii="Times New Roman" w:hAnsi="Times New Roman" w:cs="Times New Roman"/>
          <w:sz w:val="20"/>
          <w:lang w:val="en-GB" w:eastAsia="fi-FI"/>
        </w:rPr>
      </w:pPr>
      <w:r>
        <w:rPr>
          <w:rFonts w:ascii="Times New Roman" w:hAnsi="Times New Roman" w:cs="Times New Roman"/>
          <w:sz w:val="20"/>
          <w:lang w:val="en-GB" w:eastAsia="fi-FI"/>
        </w:rPr>
        <w:t>RAN#84 endorsed the following proposal on how to handle dynamic spectrum sharing enhancements in Rel-16 in [1]:</w:t>
      </w:r>
    </w:p>
    <w:tbl>
      <w:tblPr>
        <w:tblStyle w:val="TableGrid"/>
        <w:tblW w:w="0" w:type="auto"/>
        <w:tblLook w:val="04A0" w:firstRow="1" w:lastRow="0" w:firstColumn="1" w:lastColumn="0" w:noHBand="0" w:noVBand="1"/>
      </w:tblPr>
      <w:tblGrid>
        <w:gridCol w:w="9629"/>
      </w:tblGrid>
      <w:tr w:rsidR="00034DD0" w14:paraId="2F768EC0" w14:textId="77777777">
        <w:tc>
          <w:tcPr>
            <w:tcW w:w="9629" w:type="dxa"/>
          </w:tcPr>
          <w:p w14:paraId="3927F9BD" w14:textId="77777777" w:rsidR="00034DD0" w:rsidRDefault="00107347">
            <w:pPr>
              <w:pStyle w:val="ListParagraph"/>
              <w:numPr>
                <w:ilvl w:val="0"/>
                <w:numId w:val="7"/>
              </w:numPr>
              <w:spacing w:after="0"/>
            </w:pPr>
            <w:r>
              <w:t>The following enhancements for dynamic spectrum sharing will be done as part of TEI16 in RAN1</w:t>
            </w:r>
          </w:p>
          <w:p w14:paraId="4DA4930A" w14:textId="77777777" w:rsidR="00034DD0" w:rsidRDefault="00107347">
            <w:pPr>
              <w:pStyle w:val="ListParagraph"/>
              <w:numPr>
                <w:ilvl w:val="1"/>
                <w:numId w:val="7"/>
              </w:numPr>
              <w:spacing w:after="0"/>
            </w:pPr>
            <w:bookmarkStart w:id="2" w:name="_Hlk13482634"/>
            <w:r>
              <w:t>Introduce PDSCH Type B mapping of length 9 and 10 OFDM symbols where the positions of DMRS are defined or can be configured so they do not collide with symbols containing LTE CRS</w:t>
            </w:r>
          </w:p>
          <w:p w14:paraId="3DA9B622" w14:textId="77777777" w:rsidR="00034DD0" w:rsidRDefault="00107347">
            <w:pPr>
              <w:pStyle w:val="ListParagraph"/>
              <w:numPr>
                <w:ilvl w:val="1"/>
                <w:numId w:val="7"/>
              </w:numPr>
              <w:spacing w:after="0"/>
            </w:pPr>
            <w:bookmarkStart w:id="3" w:name="_Hlk13495102"/>
            <w:bookmarkEnd w:id="2"/>
            <w:r>
              <w:t>Extend the higher layer configuration of LTE-CRS rate matching pattern to multiple rate matching patterns to support multiple LTE carriers within an NR carrier</w:t>
            </w:r>
          </w:p>
          <w:p w14:paraId="32BD057A" w14:textId="77777777" w:rsidR="00034DD0" w:rsidRDefault="00107347">
            <w:pPr>
              <w:pStyle w:val="ListParagraph"/>
              <w:numPr>
                <w:ilvl w:val="2"/>
                <w:numId w:val="7"/>
              </w:numPr>
              <w:spacing w:after="0"/>
            </w:pPr>
            <w:r>
              <w:t>RAN1 will decide on a reasonable limit for the number of rate matching patterns to be supported</w:t>
            </w:r>
          </w:p>
          <w:p w14:paraId="1887EBF8" w14:textId="77777777" w:rsidR="00034DD0" w:rsidRDefault="00107347">
            <w:pPr>
              <w:pStyle w:val="ListParagraph"/>
              <w:numPr>
                <w:ilvl w:val="2"/>
                <w:numId w:val="7"/>
              </w:numPr>
              <w:spacing w:after="0"/>
            </w:pPr>
            <w:r>
              <w:t>The LTE-CRS rate matching patterns are applicable to 15 kHz SCS</w:t>
            </w:r>
          </w:p>
          <w:p w14:paraId="317449FC" w14:textId="77777777" w:rsidR="00034DD0" w:rsidRDefault="00107347">
            <w:pPr>
              <w:pStyle w:val="ListParagraph"/>
              <w:numPr>
                <w:ilvl w:val="2"/>
                <w:numId w:val="7"/>
              </w:numPr>
              <w:spacing w:after="0"/>
            </w:pPr>
            <w:r>
              <w:t>Signaling to be defined by RAN2</w:t>
            </w:r>
          </w:p>
          <w:bookmarkEnd w:id="3"/>
          <w:p w14:paraId="55470790" w14:textId="77777777" w:rsidR="00034DD0" w:rsidRDefault="00107347">
            <w:pPr>
              <w:pStyle w:val="ListParagraph"/>
              <w:numPr>
                <w:ilvl w:val="0"/>
                <w:numId w:val="7"/>
              </w:numPr>
              <w:spacing w:after="0"/>
            </w:pPr>
            <w:r>
              <w:t>The work will take place and be completed in Q3</w:t>
            </w:r>
          </w:p>
          <w:p w14:paraId="20F9EFF0" w14:textId="77777777" w:rsidR="00034DD0" w:rsidRDefault="00107347">
            <w:pPr>
              <w:pStyle w:val="ListParagraph"/>
              <w:numPr>
                <w:ilvl w:val="1"/>
                <w:numId w:val="7"/>
              </w:numPr>
              <w:spacing w:after="0"/>
            </w:pPr>
            <w:r>
              <w:t>CRs will be prepared once Rel-16 specifications will be available</w:t>
            </w:r>
          </w:p>
        </w:tc>
      </w:tr>
    </w:tbl>
    <w:p w14:paraId="724F16F1" w14:textId="77777777" w:rsidR="00034DD0" w:rsidRDefault="00034DD0"/>
    <w:p w14:paraId="5F30086C" w14:textId="77777777" w:rsidR="00034DD0" w:rsidRDefault="00107347">
      <w:pPr>
        <w:rPr>
          <w:rFonts w:ascii="Times New Roman" w:hAnsi="Times New Roman" w:cs="Times New Roman"/>
          <w:sz w:val="20"/>
          <w:lang w:val="en-GB" w:eastAsia="fi-FI"/>
        </w:rPr>
      </w:pPr>
      <w:r>
        <w:rPr>
          <w:rFonts w:ascii="Times New Roman" w:hAnsi="Times New Roman" w:cs="Times New Roman"/>
          <w:sz w:val="20"/>
          <w:lang w:val="en-GB" w:eastAsia="fi-FI"/>
        </w:rPr>
        <w:t>The RAN#84 draft meeting report also notes a RAN2 chairman’s statement: “</w:t>
      </w:r>
      <w:r>
        <w:rPr>
          <w:rFonts w:ascii="Times New Roman" w:hAnsi="Times New Roman" w:cs="Times New Roman"/>
          <w:i/>
          <w:sz w:val="20"/>
          <w:lang w:val="en-GB" w:eastAsia="fi-FI"/>
        </w:rPr>
        <w:t xml:space="preserve">RAN2 will not work on this before RAN2 receives </w:t>
      </w:r>
      <w:proofErr w:type="gramStart"/>
      <w:r>
        <w:rPr>
          <w:rFonts w:ascii="Times New Roman" w:hAnsi="Times New Roman" w:cs="Times New Roman"/>
          <w:i/>
          <w:sz w:val="20"/>
          <w:lang w:val="en-GB" w:eastAsia="fi-FI"/>
        </w:rPr>
        <w:t>an</w:t>
      </w:r>
      <w:proofErr w:type="gramEnd"/>
      <w:r>
        <w:rPr>
          <w:rFonts w:ascii="Times New Roman" w:hAnsi="Times New Roman" w:cs="Times New Roman"/>
          <w:i/>
          <w:sz w:val="20"/>
          <w:lang w:val="en-GB" w:eastAsia="fi-FI"/>
        </w:rPr>
        <w:t xml:space="preserve"> LS from RAN1</w:t>
      </w:r>
      <w:r>
        <w:rPr>
          <w:rFonts w:ascii="Times New Roman" w:hAnsi="Times New Roman" w:cs="Times New Roman"/>
          <w:sz w:val="20"/>
          <w:lang w:val="en-GB" w:eastAsia="fi-FI"/>
        </w:rPr>
        <w:t>” [2].</w:t>
      </w:r>
    </w:p>
    <w:p w14:paraId="50BFEE3A" w14:textId="77777777" w:rsidR="00034DD0" w:rsidRDefault="00107347">
      <w:pPr>
        <w:pStyle w:val="Heading1"/>
        <w:ind w:hanging="858"/>
      </w:pPr>
      <w:r>
        <w:t>RAN1 modifications needed for the agreed DSS enhancements</w:t>
      </w:r>
    </w:p>
    <w:p w14:paraId="6E22FC7C" w14:textId="77777777" w:rsidR="00034DD0" w:rsidRDefault="00107347">
      <w:pPr>
        <w:pStyle w:val="Heading2"/>
      </w:pPr>
      <w:r>
        <w:t xml:space="preserve"> </w:t>
      </w:r>
      <w:r>
        <w:tab/>
        <w:t>DMRS locations in additional Type B mapping lengths</w:t>
      </w:r>
    </w:p>
    <w:p w14:paraId="4F3D23F2" w14:textId="77777777" w:rsidR="00034DD0" w:rsidRDefault="00107347">
      <w:pPr>
        <w:rPr>
          <w:rFonts w:ascii="Times New Roman" w:hAnsi="Times New Roman" w:cs="Times New Roman"/>
          <w:i/>
          <w:sz w:val="20"/>
        </w:rPr>
      </w:pPr>
      <w:r>
        <w:rPr>
          <w:rFonts w:ascii="Times New Roman" w:hAnsi="Times New Roman" w:cs="Times New Roman"/>
          <w:i/>
          <w:sz w:val="20"/>
        </w:rPr>
        <w:t>Introduce PDSCH Type B mapping of length 9 and 10 OFDM symbols where the positions of DMRS are defined or can be configured so they do not collide with symbols containing LTE CRS</w:t>
      </w:r>
    </w:p>
    <w:p w14:paraId="7798E157" w14:textId="77777777" w:rsidR="00034DD0" w:rsidRDefault="00107347">
      <w:pPr>
        <w:rPr>
          <w:rFonts w:ascii="Times New Roman" w:hAnsi="Times New Roman" w:cs="Times New Roman"/>
          <w:sz w:val="20"/>
        </w:rPr>
      </w:pPr>
      <w:r>
        <w:rPr>
          <w:rFonts w:ascii="Times New Roman" w:hAnsi="Times New Roman" w:cs="Times New Roman"/>
          <w:sz w:val="20"/>
        </w:rPr>
        <w:t xml:space="preserve">As it happens, NR-U had already agreed to extend the Type B mapping lengths in RAN1#97 to support lengths of 2…13 symbols with 14-symbol support as FFS [3]. What remains is the determination of the DMRS symbol locations in such </w:t>
      </w:r>
      <w:proofErr w:type="gramStart"/>
      <w:r>
        <w:rPr>
          <w:rFonts w:ascii="Times New Roman" w:hAnsi="Times New Roman" w:cs="Times New Roman"/>
          <w:sz w:val="20"/>
        </w:rPr>
        <w:t>a</w:t>
      </w:r>
      <w:proofErr w:type="gramEnd"/>
      <w:r>
        <w:rPr>
          <w:rFonts w:ascii="Times New Roman" w:hAnsi="Times New Roman" w:cs="Times New Roman"/>
          <w:sz w:val="20"/>
        </w:rPr>
        <w:t xml:space="preserve"> </w:t>
      </w:r>
      <w:proofErr w:type="spellStart"/>
      <w:r>
        <w:rPr>
          <w:rFonts w:ascii="Times New Roman" w:hAnsi="Times New Roman" w:cs="Times New Roman"/>
          <w:sz w:val="20"/>
        </w:rPr>
        <w:t>away</w:t>
      </w:r>
      <w:proofErr w:type="spellEnd"/>
      <w:r>
        <w:rPr>
          <w:rFonts w:ascii="Times New Roman" w:hAnsi="Times New Roman" w:cs="Times New Roman"/>
          <w:sz w:val="20"/>
        </w:rPr>
        <w:t xml:space="preserve"> that they do not collide with the LTE CRS, and of course making sure that these allocation durations are not earmarked for NR-U operation only.</w:t>
      </w:r>
    </w:p>
    <w:tbl>
      <w:tblPr>
        <w:tblStyle w:val="TableGrid"/>
        <w:tblW w:w="0" w:type="auto"/>
        <w:tblLook w:val="04A0" w:firstRow="1" w:lastRow="0" w:firstColumn="1" w:lastColumn="0" w:noHBand="0" w:noVBand="1"/>
      </w:tblPr>
      <w:tblGrid>
        <w:gridCol w:w="9629"/>
      </w:tblGrid>
      <w:tr w:rsidR="00034DD0" w14:paraId="29BFC636" w14:textId="77777777">
        <w:tc>
          <w:tcPr>
            <w:tcW w:w="9629" w:type="dxa"/>
          </w:tcPr>
          <w:p w14:paraId="3F09AC0F" w14:textId="77777777" w:rsidR="00034DD0" w:rsidRDefault="00107347">
            <w:r>
              <w:rPr>
                <w:highlight w:val="green"/>
              </w:rPr>
              <w:t>Agreement:</w:t>
            </w:r>
          </w:p>
          <w:p w14:paraId="711A9330" w14:textId="77777777" w:rsidR="00034DD0" w:rsidRDefault="00107347">
            <w:pPr>
              <w:numPr>
                <w:ilvl w:val="0"/>
                <w:numId w:val="8"/>
              </w:numPr>
              <w:spacing w:after="0" w:line="240" w:lineRule="auto"/>
            </w:pPr>
            <w:r>
              <w:t xml:space="preserve">Additional durations from 2 to 13 (other than 2, 4 and 7 which are already supported in Rel-15) for PDSCH mapping type B are supported. </w:t>
            </w:r>
          </w:p>
          <w:p w14:paraId="238D8D2E" w14:textId="77777777" w:rsidR="00034DD0" w:rsidRDefault="00107347">
            <w:pPr>
              <w:numPr>
                <w:ilvl w:val="1"/>
                <w:numId w:val="8"/>
              </w:numPr>
              <w:spacing w:after="0" w:line="240" w:lineRule="auto"/>
            </w:pPr>
            <w:r>
              <w:t>FFS: A duration of 14</w:t>
            </w:r>
          </w:p>
          <w:p w14:paraId="086DD131" w14:textId="77777777" w:rsidR="00034DD0" w:rsidRDefault="00107347">
            <w:pPr>
              <w:numPr>
                <w:ilvl w:val="1"/>
                <w:numId w:val="8"/>
              </w:numPr>
              <w:spacing w:after="0" w:line="240" w:lineRule="auto"/>
            </w:pPr>
            <w:r>
              <w:t>FFS: DMRS aspects for the additional durations (Reuse Rel-15 patterns or define new patterns for these additional durations)</w:t>
            </w:r>
          </w:p>
          <w:p w14:paraId="77FEF01B" w14:textId="77777777" w:rsidR="00034DD0" w:rsidRDefault="00107347">
            <w:pPr>
              <w:numPr>
                <w:ilvl w:val="0"/>
                <w:numId w:val="8"/>
              </w:numPr>
              <w:spacing w:after="0" w:line="240" w:lineRule="auto"/>
            </w:pPr>
            <w:r>
              <w:lastRenderedPageBreak/>
              <w:t xml:space="preserve">Capability </w:t>
            </w:r>
            <w:proofErr w:type="spellStart"/>
            <w:r>
              <w:t>signalling</w:t>
            </w:r>
            <w:proofErr w:type="spellEnd"/>
            <w:r>
              <w:t xml:space="preserve"> will be defined for UEs to indicate which specific subset of durations are supported by the UE.</w:t>
            </w:r>
          </w:p>
          <w:p w14:paraId="0A4E3B91" w14:textId="77777777" w:rsidR="00034DD0" w:rsidRDefault="00107347">
            <w:pPr>
              <w:numPr>
                <w:ilvl w:val="0"/>
                <w:numId w:val="8"/>
              </w:numPr>
              <w:spacing w:after="0" w:line="240" w:lineRule="auto"/>
            </w:pPr>
            <w:r>
              <w:t>FFS: Some duration(s) are mandatory for the UE to support for initial access</w:t>
            </w:r>
          </w:p>
          <w:p w14:paraId="764FD19C" w14:textId="77777777" w:rsidR="00034DD0" w:rsidRDefault="00107347">
            <w:pPr>
              <w:numPr>
                <w:ilvl w:val="0"/>
                <w:numId w:val="8"/>
              </w:numPr>
              <w:spacing w:after="0" w:line="240" w:lineRule="auto"/>
            </w:pPr>
            <w:r>
              <w:t xml:space="preserve">FFS: PDSCH processing times for the new durations (reuse the values for durations of 2/4/7 or define new ones) </w:t>
            </w:r>
          </w:p>
          <w:p w14:paraId="6F2946C1" w14:textId="77777777" w:rsidR="00034DD0" w:rsidRDefault="00107347">
            <w:pPr>
              <w:numPr>
                <w:ilvl w:val="0"/>
                <w:numId w:val="8"/>
              </w:numPr>
              <w:spacing w:after="0" w:line="240" w:lineRule="auto"/>
            </w:pPr>
            <w:r>
              <w:t>Note: PDCCH monitoring occasions will be discussed separately as part of the NR-U WI</w:t>
            </w:r>
          </w:p>
          <w:p w14:paraId="1D8C4856" w14:textId="77777777" w:rsidR="00034DD0" w:rsidRDefault="00107347">
            <w:pPr>
              <w:numPr>
                <w:ilvl w:val="0"/>
                <w:numId w:val="8"/>
              </w:numPr>
              <w:spacing w:after="0" w:line="240" w:lineRule="auto"/>
            </w:pPr>
            <w:r>
              <w:t>Note: This agreement does not by itself imply an increased requirement in PDSCH processing and decoding capabilities compared to Rel-15</w:t>
            </w:r>
          </w:p>
        </w:tc>
      </w:tr>
    </w:tbl>
    <w:p w14:paraId="3D23DD95" w14:textId="77777777" w:rsidR="00034DD0" w:rsidRDefault="00034DD0">
      <w:pPr>
        <w:rPr>
          <w:rFonts w:ascii="Times New Roman" w:hAnsi="Times New Roman" w:cs="Times New Roman"/>
          <w:sz w:val="20"/>
        </w:rPr>
      </w:pPr>
    </w:p>
    <w:p w14:paraId="23F88069" w14:textId="77777777" w:rsidR="00034DD0" w:rsidRDefault="00107347">
      <w:pPr>
        <w:rPr>
          <w:rFonts w:ascii="Times New Roman" w:hAnsi="Times New Roman" w:cs="Times New Roman"/>
          <w:sz w:val="20"/>
        </w:rPr>
      </w:pPr>
      <w:r>
        <w:rPr>
          <w:rFonts w:ascii="Times New Roman" w:hAnsi="Times New Roman" w:cs="Times New Roman"/>
          <w:sz w:val="20"/>
        </w:rPr>
        <w:t>Changes needed to TS38.214 to extend the different Type B PDSCH durations are limited to the table 5.1.2.1-1 [4]</w:t>
      </w:r>
    </w:p>
    <w:tbl>
      <w:tblPr>
        <w:tblStyle w:val="TableGrid"/>
        <w:tblW w:w="0" w:type="auto"/>
        <w:tblLook w:val="04A0" w:firstRow="1" w:lastRow="0" w:firstColumn="1" w:lastColumn="0" w:noHBand="0" w:noVBand="1"/>
      </w:tblPr>
      <w:tblGrid>
        <w:gridCol w:w="9629"/>
      </w:tblGrid>
      <w:tr w:rsidR="00034DD0" w14:paraId="06ABC64A" w14:textId="77777777">
        <w:tc>
          <w:tcPr>
            <w:tcW w:w="9629" w:type="dxa"/>
          </w:tcPr>
          <w:p w14:paraId="0F630979" w14:textId="77777777" w:rsidR="00034DD0" w:rsidRDefault="00107347">
            <w:pPr>
              <w:pStyle w:val="TH"/>
              <w:rPr>
                <w:color w:val="000000"/>
              </w:rPr>
            </w:pPr>
            <w:bookmarkStart w:id="4" w:name="_Hlk508617520"/>
            <w:r>
              <w:rPr>
                <w:color w:val="000000"/>
              </w:rPr>
              <w:t xml:space="preserve">Table 5.1.2.1-1: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093"/>
              <w:gridCol w:w="1118"/>
              <w:gridCol w:w="1647"/>
              <w:gridCol w:w="1117"/>
              <w:gridCol w:w="1118"/>
              <w:gridCol w:w="1771"/>
            </w:tblGrid>
            <w:tr w:rsidR="00034DD0" w14:paraId="18A526E3" w14:textId="77777777">
              <w:trPr>
                <w:jc w:val="center"/>
              </w:trPr>
              <w:tc>
                <w:tcPr>
                  <w:tcW w:w="1582" w:type="dxa"/>
                  <w:vMerge w:val="restart"/>
                  <w:shd w:val="clear" w:color="auto" w:fill="auto"/>
                </w:tcPr>
                <w:p w14:paraId="656F2BD0" w14:textId="77777777" w:rsidR="00034DD0" w:rsidRDefault="00107347">
                  <w:pPr>
                    <w:pStyle w:val="TAH"/>
                    <w:rPr>
                      <w:rFonts w:eastAsia="Batang"/>
                      <w:color w:val="000000"/>
                      <w:lang w:val="en-GB"/>
                    </w:rPr>
                  </w:pPr>
                  <w:r>
                    <w:rPr>
                      <w:rFonts w:eastAsia="Batang"/>
                      <w:color w:val="000000"/>
                      <w:lang w:val="en-GB"/>
                    </w:rPr>
                    <w:t>PDSCH mapping type</w:t>
                  </w:r>
                </w:p>
              </w:tc>
              <w:tc>
                <w:tcPr>
                  <w:tcW w:w="3944" w:type="dxa"/>
                  <w:gridSpan w:val="3"/>
                </w:tcPr>
                <w:p w14:paraId="74F0C7FD" w14:textId="77777777" w:rsidR="00034DD0" w:rsidRDefault="00107347">
                  <w:pPr>
                    <w:pStyle w:val="TAH"/>
                    <w:rPr>
                      <w:rFonts w:eastAsia="Batang"/>
                      <w:color w:val="000000"/>
                      <w:lang w:val="en-GB"/>
                    </w:rPr>
                  </w:pPr>
                  <w:r>
                    <w:rPr>
                      <w:rFonts w:eastAsia="Batang"/>
                      <w:color w:val="000000"/>
                      <w:lang w:val="en-GB"/>
                    </w:rPr>
                    <w:t>Normal cyclic prefix</w:t>
                  </w:r>
                </w:p>
              </w:tc>
              <w:tc>
                <w:tcPr>
                  <w:tcW w:w="4103" w:type="dxa"/>
                  <w:gridSpan w:val="3"/>
                </w:tcPr>
                <w:p w14:paraId="543537A9" w14:textId="77777777" w:rsidR="00034DD0" w:rsidRDefault="00107347">
                  <w:pPr>
                    <w:pStyle w:val="TAH"/>
                    <w:rPr>
                      <w:rFonts w:eastAsia="Batang"/>
                      <w:color w:val="000000"/>
                      <w:lang w:val="en-GB"/>
                    </w:rPr>
                  </w:pPr>
                  <w:r>
                    <w:rPr>
                      <w:rFonts w:eastAsia="Batang"/>
                      <w:color w:val="000000"/>
                      <w:lang w:val="en-GB"/>
                    </w:rPr>
                    <w:t>Extended cyclic prefix</w:t>
                  </w:r>
                </w:p>
              </w:tc>
            </w:tr>
            <w:tr w:rsidR="00034DD0" w14:paraId="53ED15C0" w14:textId="77777777">
              <w:trPr>
                <w:jc w:val="center"/>
              </w:trPr>
              <w:tc>
                <w:tcPr>
                  <w:tcW w:w="1582" w:type="dxa"/>
                  <w:vMerge/>
                  <w:shd w:val="clear" w:color="auto" w:fill="auto"/>
                </w:tcPr>
                <w:p w14:paraId="12D199CD" w14:textId="77777777" w:rsidR="00034DD0" w:rsidRDefault="00034DD0">
                  <w:pPr>
                    <w:pStyle w:val="TAH"/>
                    <w:rPr>
                      <w:rFonts w:eastAsia="Batang"/>
                      <w:color w:val="000000"/>
                      <w:lang w:val="en-GB"/>
                    </w:rPr>
                  </w:pPr>
                </w:p>
              </w:tc>
              <w:tc>
                <w:tcPr>
                  <w:tcW w:w="1107" w:type="dxa"/>
                </w:tcPr>
                <w:p w14:paraId="0E05FDF4" w14:textId="77777777" w:rsidR="00034DD0" w:rsidRDefault="00107347">
                  <w:pPr>
                    <w:pStyle w:val="TAH"/>
                    <w:rPr>
                      <w:rFonts w:eastAsia="Batang"/>
                      <w:i/>
                      <w:color w:val="000000"/>
                      <w:lang w:val="en-GB"/>
                    </w:rPr>
                  </w:pPr>
                  <w:r>
                    <w:rPr>
                      <w:rFonts w:eastAsia="Batang"/>
                      <w:i/>
                      <w:color w:val="000000"/>
                      <w:lang w:val="en-GB"/>
                    </w:rPr>
                    <w:t>S</w:t>
                  </w:r>
                </w:p>
              </w:tc>
              <w:tc>
                <w:tcPr>
                  <w:tcW w:w="1134" w:type="dxa"/>
                  <w:shd w:val="clear" w:color="auto" w:fill="auto"/>
                </w:tcPr>
                <w:p w14:paraId="16EC4120" w14:textId="77777777" w:rsidR="00034DD0" w:rsidRDefault="00107347">
                  <w:pPr>
                    <w:pStyle w:val="TAH"/>
                    <w:rPr>
                      <w:rFonts w:eastAsia="Batang"/>
                      <w:i/>
                      <w:color w:val="000000"/>
                      <w:lang w:val="en-GB"/>
                    </w:rPr>
                  </w:pPr>
                  <w:r>
                    <w:rPr>
                      <w:rFonts w:eastAsia="Batang"/>
                      <w:i/>
                      <w:color w:val="000000"/>
                      <w:lang w:val="en-GB"/>
                    </w:rPr>
                    <w:t>L</w:t>
                  </w:r>
                </w:p>
              </w:tc>
              <w:tc>
                <w:tcPr>
                  <w:tcW w:w="1703" w:type="dxa"/>
                </w:tcPr>
                <w:p w14:paraId="008B270B" w14:textId="77777777" w:rsidR="00034DD0" w:rsidRDefault="00107347">
                  <w:pPr>
                    <w:pStyle w:val="TAH"/>
                    <w:rPr>
                      <w:rFonts w:eastAsia="Batang"/>
                      <w:i/>
                      <w:color w:val="000000"/>
                      <w:lang w:val="en-GB"/>
                    </w:rPr>
                  </w:pPr>
                  <w:r>
                    <w:rPr>
                      <w:rFonts w:eastAsia="Batang"/>
                      <w:i/>
                      <w:color w:val="000000"/>
                      <w:lang w:val="en-GB"/>
                    </w:rPr>
                    <w:t>S+L</w:t>
                  </w:r>
                </w:p>
              </w:tc>
              <w:tc>
                <w:tcPr>
                  <w:tcW w:w="1132" w:type="dxa"/>
                </w:tcPr>
                <w:p w14:paraId="7565903C" w14:textId="77777777" w:rsidR="00034DD0" w:rsidRDefault="00107347">
                  <w:pPr>
                    <w:pStyle w:val="TAH"/>
                    <w:rPr>
                      <w:rFonts w:eastAsia="Batang"/>
                      <w:i/>
                      <w:color w:val="000000"/>
                      <w:lang w:val="en-GB"/>
                    </w:rPr>
                  </w:pPr>
                  <w:r>
                    <w:rPr>
                      <w:rFonts w:eastAsia="Batang"/>
                      <w:i/>
                      <w:color w:val="000000"/>
                      <w:lang w:val="en-GB"/>
                    </w:rPr>
                    <w:t>S</w:t>
                  </w:r>
                </w:p>
              </w:tc>
              <w:tc>
                <w:tcPr>
                  <w:tcW w:w="1134" w:type="dxa"/>
                </w:tcPr>
                <w:p w14:paraId="545B3353" w14:textId="77777777" w:rsidR="00034DD0" w:rsidRDefault="00107347">
                  <w:pPr>
                    <w:pStyle w:val="TAH"/>
                    <w:rPr>
                      <w:rFonts w:eastAsia="Batang"/>
                      <w:i/>
                      <w:color w:val="000000"/>
                      <w:lang w:val="en-GB"/>
                    </w:rPr>
                  </w:pPr>
                  <w:r>
                    <w:rPr>
                      <w:rFonts w:eastAsia="Batang"/>
                      <w:i/>
                      <w:color w:val="000000"/>
                      <w:lang w:val="en-GB"/>
                    </w:rPr>
                    <w:t>L</w:t>
                  </w:r>
                </w:p>
              </w:tc>
              <w:tc>
                <w:tcPr>
                  <w:tcW w:w="1837" w:type="dxa"/>
                </w:tcPr>
                <w:p w14:paraId="49CCE153" w14:textId="77777777" w:rsidR="00034DD0" w:rsidRDefault="00107347">
                  <w:pPr>
                    <w:pStyle w:val="TAH"/>
                    <w:rPr>
                      <w:rFonts w:eastAsia="Batang"/>
                      <w:i/>
                      <w:color w:val="000000"/>
                      <w:lang w:val="en-GB"/>
                    </w:rPr>
                  </w:pPr>
                  <w:r>
                    <w:rPr>
                      <w:rFonts w:eastAsia="Batang"/>
                      <w:i/>
                      <w:color w:val="000000"/>
                      <w:lang w:val="en-GB"/>
                    </w:rPr>
                    <w:t>S+L</w:t>
                  </w:r>
                </w:p>
              </w:tc>
            </w:tr>
            <w:tr w:rsidR="00034DD0" w14:paraId="29D1C13A" w14:textId="77777777">
              <w:trPr>
                <w:jc w:val="center"/>
              </w:trPr>
              <w:tc>
                <w:tcPr>
                  <w:tcW w:w="1582" w:type="dxa"/>
                  <w:shd w:val="clear" w:color="auto" w:fill="auto"/>
                </w:tcPr>
                <w:p w14:paraId="49685678" w14:textId="77777777" w:rsidR="00034DD0" w:rsidRDefault="00107347">
                  <w:pPr>
                    <w:pStyle w:val="TAC"/>
                    <w:rPr>
                      <w:rFonts w:eastAsia="Batang"/>
                      <w:color w:val="000000"/>
                      <w:lang w:val="en-GB"/>
                    </w:rPr>
                  </w:pPr>
                  <w:r>
                    <w:rPr>
                      <w:rFonts w:eastAsia="Batang"/>
                      <w:color w:val="000000"/>
                      <w:lang w:val="en-GB"/>
                    </w:rPr>
                    <w:t>Type A</w:t>
                  </w:r>
                </w:p>
              </w:tc>
              <w:tc>
                <w:tcPr>
                  <w:tcW w:w="1107" w:type="dxa"/>
                </w:tcPr>
                <w:p w14:paraId="42CA0CC4" w14:textId="77777777" w:rsidR="00034DD0" w:rsidRDefault="00107347">
                  <w:pPr>
                    <w:pStyle w:val="TAC"/>
                    <w:rPr>
                      <w:rFonts w:eastAsia="Batang"/>
                      <w:color w:val="000000"/>
                      <w:lang w:val="en-GB"/>
                    </w:rPr>
                  </w:pPr>
                  <w:r>
                    <w:rPr>
                      <w:rFonts w:eastAsia="Batang"/>
                      <w:color w:val="000000"/>
                      <w:lang w:val="en-GB"/>
                    </w:rPr>
                    <w:t>{0,1,2,3}</w:t>
                  </w:r>
                </w:p>
                <w:p w14:paraId="5C588681" w14:textId="77777777" w:rsidR="00034DD0" w:rsidRDefault="00107347">
                  <w:pPr>
                    <w:pStyle w:val="TAC"/>
                    <w:rPr>
                      <w:rFonts w:eastAsia="Batang"/>
                      <w:color w:val="000000"/>
                      <w:lang w:val="en-GB"/>
                    </w:rPr>
                  </w:pPr>
                  <w:r>
                    <w:rPr>
                      <w:rFonts w:eastAsia="Batang"/>
                      <w:color w:val="000000"/>
                      <w:lang w:val="en-GB"/>
                    </w:rPr>
                    <w:t>(Note 1)</w:t>
                  </w:r>
                </w:p>
              </w:tc>
              <w:tc>
                <w:tcPr>
                  <w:tcW w:w="1134" w:type="dxa"/>
                  <w:shd w:val="clear" w:color="auto" w:fill="auto"/>
                </w:tcPr>
                <w:p w14:paraId="4B2CF1C2" w14:textId="77777777" w:rsidR="00034DD0" w:rsidRDefault="00107347">
                  <w:pPr>
                    <w:pStyle w:val="TAC"/>
                    <w:rPr>
                      <w:rFonts w:eastAsia="Batang"/>
                      <w:color w:val="000000"/>
                      <w:lang w:val="en-GB"/>
                    </w:rPr>
                  </w:pPr>
                  <w:r>
                    <w:rPr>
                      <w:rFonts w:eastAsia="Batang"/>
                      <w:color w:val="000000"/>
                      <w:lang w:val="en-GB"/>
                    </w:rPr>
                    <w:t>{</w:t>
                  </w:r>
                  <w:proofErr w:type="gramStart"/>
                  <w:r>
                    <w:rPr>
                      <w:rFonts w:eastAsia="Batang"/>
                      <w:color w:val="000000"/>
                      <w:lang w:val="en-GB"/>
                    </w:rPr>
                    <w:t>3,…</w:t>
                  </w:r>
                  <w:proofErr w:type="gramEnd"/>
                  <w:r>
                    <w:rPr>
                      <w:rFonts w:eastAsia="Batang"/>
                      <w:color w:val="000000"/>
                      <w:lang w:val="en-GB"/>
                    </w:rPr>
                    <w:t>,14}</w:t>
                  </w:r>
                </w:p>
              </w:tc>
              <w:tc>
                <w:tcPr>
                  <w:tcW w:w="1703" w:type="dxa"/>
                </w:tcPr>
                <w:p w14:paraId="164372BA" w14:textId="77777777" w:rsidR="00034DD0" w:rsidRDefault="00107347">
                  <w:pPr>
                    <w:pStyle w:val="TAC"/>
                    <w:rPr>
                      <w:rFonts w:eastAsia="Batang"/>
                      <w:color w:val="000000"/>
                      <w:lang w:val="en-GB"/>
                    </w:rPr>
                  </w:pPr>
                  <w:r>
                    <w:rPr>
                      <w:rFonts w:eastAsia="Batang"/>
                      <w:color w:val="000000"/>
                      <w:lang w:val="en-GB"/>
                    </w:rPr>
                    <w:t>{</w:t>
                  </w:r>
                  <w:proofErr w:type="gramStart"/>
                  <w:r>
                    <w:rPr>
                      <w:rFonts w:eastAsia="Batang"/>
                      <w:color w:val="000000"/>
                      <w:lang w:val="en-GB"/>
                    </w:rPr>
                    <w:t>3,…</w:t>
                  </w:r>
                  <w:proofErr w:type="gramEnd"/>
                  <w:r>
                    <w:rPr>
                      <w:rFonts w:eastAsia="Batang"/>
                      <w:color w:val="000000"/>
                      <w:lang w:val="en-GB"/>
                    </w:rPr>
                    <w:t>,14}</w:t>
                  </w:r>
                </w:p>
              </w:tc>
              <w:tc>
                <w:tcPr>
                  <w:tcW w:w="1132" w:type="dxa"/>
                </w:tcPr>
                <w:p w14:paraId="3494F57B" w14:textId="77777777" w:rsidR="00034DD0" w:rsidRDefault="00107347">
                  <w:pPr>
                    <w:pStyle w:val="TAC"/>
                    <w:rPr>
                      <w:rFonts w:eastAsia="Batang"/>
                      <w:color w:val="000000"/>
                      <w:lang w:val="en-GB"/>
                    </w:rPr>
                  </w:pPr>
                  <w:r>
                    <w:rPr>
                      <w:rFonts w:eastAsia="Batang"/>
                      <w:color w:val="000000"/>
                      <w:lang w:val="en-GB"/>
                    </w:rPr>
                    <w:t>{0,1,2,3}</w:t>
                  </w:r>
                </w:p>
                <w:p w14:paraId="519A3418" w14:textId="77777777" w:rsidR="00034DD0" w:rsidRDefault="00107347">
                  <w:pPr>
                    <w:pStyle w:val="TAC"/>
                    <w:rPr>
                      <w:rFonts w:eastAsia="Batang"/>
                      <w:color w:val="000000"/>
                      <w:lang w:val="en-GB"/>
                    </w:rPr>
                  </w:pPr>
                  <w:r>
                    <w:rPr>
                      <w:rFonts w:eastAsia="Batang"/>
                      <w:color w:val="000000"/>
                      <w:lang w:val="en-GB"/>
                    </w:rPr>
                    <w:t>(Note 1)</w:t>
                  </w:r>
                </w:p>
              </w:tc>
              <w:tc>
                <w:tcPr>
                  <w:tcW w:w="1134" w:type="dxa"/>
                </w:tcPr>
                <w:p w14:paraId="23CD5057" w14:textId="77777777" w:rsidR="00034DD0" w:rsidRDefault="00107347">
                  <w:pPr>
                    <w:pStyle w:val="TAC"/>
                    <w:rPr>
                      <w:rFonts w:eastAsia="Batang"/>
                      <w:color w:val="000000"/>
                      <w:lang w:val="en-GB"/>
                    </w:rPr>
                  </w:pPr>
                  <w:r>
                    <w:rPr>
                      <w:rFonts w:eastAsia="Batang"/>
                      <w:color w:val="000000"/>
                      <w:lang w:val="en-GB"/>
                    </w:rPr>
                    <w:t>{</w:t>
                  </w:r>
                  <w:proofErr w:type="gramStart"/>
                  <w:r>
                    <w:rPr>
                      <w:rFonts w:eastAsia="Batang"/>
                      <w:color w:val="000000"/>
                      <w:lang w:val="en-GB"/>
                    </w:rPr>
                    <w:t>3,…</w:t>
                  </w:r>
                  <w:proofErr w:type="gramEnd"/>
                  <w:r>
                    <w:rPr>
                      <w:rFonts w:eastAsia="Batang"/>
                      <w:color w:val="000000"/>
                      <w:lang w:val="en-GB"/>
                    </w:rPr>
                    <w:t>,12}</w:t>
                  </w:r>
                </w:p>
              </w:tc>
              <w:tc>
                <w:tcPr>
                  <w:tcW w:w="1837" w:type="dxa"/>
                </w:tcPr>
                <w:p w14:paraId="168FE85C" w14:textId="77777777" w:rsidR="00034DD0" w:rsidRDefault="00107347">
                  <w:pPr>
                    <w:pStyle w:val="TAC"/>
                    <w:rPr>
                      <w:rFonts w:eastAsia="Batang"/>
                      <w:color w:val="000000"/>
                      <w:lang w:val="en-GB"/>
                    </w:rPr>
                  </w:pPr>
                  <w:r>
                    <w:rPr>
                      <w:rFonts w:eastAsia="Batang"/>
                      <w:color w:val="000000"/>
                      <w:lang w:val="en-GB"/>
                    </w:rPr>
                    <w:t>{</w:t>
                  </w:r>
                  <w:proofErr w:type="gramStart"/>
                  <w:r>
                    <w:rPr>
                      <w:rFonts w:eastAsia="Batang"/>
                      <w:color w:val="000000"/>
                      <w:lang w:val="en-GB"/>
                    </w:rPr>
                    <w:t>3,…</w:t>
                  </w:r>
                  <w:proofErr w:type="gramEnd"/>
                  <w:r>
                    <w:rPr>
                      <w:rFonts w:eastAsia="Batang"/>
                      <w:color w:val="000000"/>
                      <w:lang w:val="en-GB"/>
                    </w:rPr>
                    <w:t>,12}</w:t>
                  </w:r>
                </w:p>
              </w:tc>
            </w:tr>
            <w:tr w:rsidR="00034DD0" w14:paraId="63E60D20" w14:textId="77777777">
              <w:trPr>
                <w:jc w:val="center"/>
              </w:trPr>
              <w:tc>
                <w:tcPr>
                  <w:tcW w:w="1582" w:type="dxa"/>
                  <w:shd w:val="clear" w:color="auto" w:fill="auto"/>
                </w:tcPr>
                <w:p w14:paraId="6EEEA390" w14:textId="77777777" w:rsidR="00034DD0" w:rsidRDefault="00107347">
                  <w:pPr>
                    <w:pStyle w:val="TAC"/>
                    <w:rPr>
                      <w:rFonts w:eastAsia="Batang"/>
                      <w:color w:val="000000"/>
                      <w:lang w:val="en-GB"/>
                    </w:rPr>
                  </w:pPr>
                  <w:r>
                    <w:rPr>
                      <w:rFonts w:eastAsia="Batang"/>
                      <w:color w:val="000000"/>
                      <w:lang w:val="en-GB"/>
                    </w:rPr>
                    <w:t>Type B</w:t>
                  </w:r>
                </w:p>
              </w:tc>
              <w:tc>
                <w:tcPr>
                  <w:tcW w:w="1107" w:type="dxa"/>
                </w:tcPr>
                <w:p w14:paraId="5405AED1" w14:textId="77777777" w:rsidR="00034DD0" w:rsidRDefault="00107347">
                  <w:pPr>
                    <w:pStyle w:val="TAC"/>
                    <w:rPr>
                      <w:rFonts w:eastAsia="Batang"/>
                      <w:color w:val="000000"/>
                      <w:lang w:val="en-GB"/>
                    </w:rPr>
                  </w:pPr>
                  <w:r>
                    <w:rPr>
                      <w:rFonts w:eastAsia="Batang"/>
                      <w:color w:val="000000"/>
                      <w:lang w:val="en-GB"/>
                    </w:rPr>
                    <w:t>{</w:t>
                  </w:r>
                  <w:proofErr w:type="gramStart"/>
                  <w:r>
                    <w:rPr>
                      <w:rFonts w:eastAsia="Batang"/>
                      <w:color w:val="000000"/>
                      <w:lang w:val="en-GB"/>
                    </w:rPr>
                    <w:t>0,…</w:t>
                  </w:r>
                  <w:proofErr w:type="gramEnd"/>
                  <w:r>
                    <w:rPr>
                      <w:rFonts w:eastAsia="Batang"/>
                      <w:color w:val="000000"/>
                      <w:lang w:val="en-GB"/>
                    </w:rPr>
                    <w:t>,12}</w:t>
                  </w:r>
                </w:p>
              </w:tc>
              <w:tc>
                <w:tcPr>
                  <w:tcW w:w="1134" w:type="dxa"/>
                  <w:shd w:val="clear" w:color="auto" w:fill="auto"/>
                </w:tcPr>
                <w:p w14:paraId="79106A27" w14:textId="77777777" w:rsidR="00034DD0" w:rsidRDefault="00107347">
                  <w:pPr>
                    <w:pStyle w:val="TAC"/>
                    <w:rPr>
                      <w:rFonts w:eastAsia="Batang"/>
                      <w:color w:val="000000"/>
                      <w:lang w:val="en-GB"/>
                    </w:rPr>
                  </w:pPr>
                  <w:r>
                    <w:rPr>
                      <w:rFonts w:eastAsia="Batang"/>
                      <w:color w:val="000000"/>
                      <w:highlight w:val="yellow"/>
                      <w:lang w:val="en-GB"/>
                    </w:rPr>
                    <w:t>{2,4,7}</w:t>
                  </w:r>
                </w:p>
              </w:tc>
              <w:tc>
                <w:tcPr>
                  <w:tcW w:w="1703" w:type="dxa"/>
                </w:tcPr>
                <w:p w14:paraId="05C55F65" w14:textId="77777777" w:rsidR="00034DD0" w:rsidRDefault="00107347">
                  <w:pPr>
                    <w:pStyle w:val="TAC"/>
                    <w:rPr>
                      <w:rFonts w:eastAsia="Batang"/>
                      <w:color w:val="000000"/>
                      <w:lang w:val="en-GB"/>
                    </w:rPr>
                  </w:pPr>
                  <w:r>
                    <w:rPr>
                      <w:rFonts w:eastAsia="Batang"/>
                      <w:color w:val="000000"/>
                      <w:lang w:val="en-GB"/>
                    </w:rPr>
                    <w:t>{</w:t>
                  </w:r>
                  <w:proofErr w:type="gramStart"/>
                  <w:r>
                    <w:rPr>
                      <w:rFonts w:eastAsia="Batang"/>
                      <w:color w:val="000000"/>
                      <w:lang w:val="en-GB"/>
                    </w:rPr>
                    <w:t>2,…</w:t>
                  </w:r>
                  <w:proofErr w:type="gramEnd"/>
                  <w:r>
                    <w:rPr>
                      <w:rFonts w:eastAsia="Batang"/>
                      <w:color w:val="000000"/>
                      <w:lang w:val="en-GB"/>
                    </w:rPr>
                    <w:t>,14}</w:t>
                  </w:r>
                </w:p>
              </w:tc>
              <w:tc>
                <w:tcPr>
                  <w:tcW w:w="1132" w:type="dxa"/>
                </w:tcPr>
                <w:p w14:paraId="7FE957AA" w14:textId="77777777" w:rsidR="00034DD0" w:rsidRDefault="00107347">
                  <w:pPr>
                    <w:pStyle w:val="TAC"/>
                    <w:rPr>
                      <w:rFonts w:eastAsia="Batang"/>
                      <w:color w:val="000000"/>
                      <w:lang w:val="en-GB"/>
                    </w:rPr>
                  </w:pPr>
                  <w:r>
                    <w:rPr>
                      <w:rFonts w:eastAsia="Batang"/>
                      <w:color w:val="000000"/>
                      <w:lang w:val="en-GB"/>
                    </w:rPr>
                    <w:t>{</w:t>
                  </w:r>
                  <w:proofErr w:type="gramStart"/>
                  <w:r>
                    <w:rPr>
                      <w:rFonts w:eastAsia="Batang"/>
                      <w:color w:val="000000"/>
                      <w:lang w:val="en-GB"/>
                    </w:rPr>
                    <w:t>0,…</w:t>
                  </w:r>
                  <w:proofErr w:type="gramEnd"/>
                  <w:r>
                    <w:rPr>
                      <w:rFonts w:eastAsia="Batang"/>
                      <w:color w:val="000000"/>
                      <w:lang w:val="en-GB"/>
                    </w:rPr>
                    <w:t>,10}</w:t>
                  </w:r>
                </w:p>
              </w:tc>
              <w:tc>
                <w:tcPr>
                  <w:tcW w:w="1134" w:type="dxa"/>
                </w:tcPr>
                <w:p w14:paraId="35D51AE1" w14:textId="77777777" w:rsidR="00034DD0" w:rsidRDefault="00107347">
                  <w:pPr>
                    <w:pStyle w:val="TAC"/>
                    <w:rPr>
                      <w:rFonts w:eastAsia="Batang"/>
                      <w:color w:val="000000"/>
                      <w:lang w:val="en-GB"/>
                    </w:rPr>
                  </w:pPr>
                  <w:r>
                    <w:rPr>
                      <w:rFonts w:eastAsia="Batang"/>
                      <w:color w:val="000000"/>
                      <w:lang w:val="en-GB"/>
                    </w:rPr>
                    <w:t>{2,4,6}</w:t>
                  </w:r>
                </w:p>
              </w:tc>
              <w:tc>
                <w:tcPr>
                  <w:tcW w:w="1837" w:type="dxa"/>
                </w:tcPr>
                <w:p w14:paraId="4B7508F9" w14:textId="77777777" w:rsidR="00034DD0" w:rsidRDefault="00107347">
                  <w:pPr>
                    <w:pStyle w:val="TAC"/>
                    <w:rPr>
                      <w:rFonts w:eastAsia="Batang"/>
                      <w:color w:val="000000"/>
                      <w:lang w:val="en-GB"/>
                    </w:rPr>
                  </w:pPr>
                  <w:r>
                    <w:rPr>
                      <w:rFonts w:eastAsia="Batang"/>
                      <w:color w:val="000000"/>
                      <w:lang w:val="en-GB"/>
                    </w:rPr>
                    <w:t>{</w:t>
                  </w:r>
                  <w:proofErr w:type="gramStart"/>
                  <w:r>
                    <w:rPr>
                      <w:rFonts w:eastAsia="Batang"/>
                      <w:color w:val="000000"/>
                      <w:lang w:val="en-GB"/>
                    </w:rPr>
                    <w:t>2,…</w:t>
                  </w:r>
                  <w:proofErr w:type="gramEnd"/>
                  <w:r>
                    <w:rPr>
                      <w:rFonts w:eastAsia="Batang"/>
                      <w:color w:val="000000"/>
                      <w:lang w:val="en-GB"/>
                    </w:rPr>
                    <w:t>,12}</w:t>
                  </w:r>
                </w:p>
              </w:tc>
            </w:tr>
            <w:tr w:rsidR="00034DD0" w14:paraId="0AB47C18" w14:textId="77777777">
              <w:trPr>
                <w:jc w:val="center"/>
              </w:trPr>
              <w:tc>
                <w:tcPr>
                  <w:tcW w:w="9629" w:type="dxa"/>
                  <w:gridSpan w:val="7"/>
                  <w:shd w:val="clear" w:color="auto" w:fill="auto"/>
                </w:tcPr>
                <w:p w14:paraId="0B926835" w14:textId="77777777" w:rsidR="00034DD0" w:rsidRDefault="00107347">
                  <w:pPr>
                    <w:pStyle w:val="TAN"/>
                  </w:pPr>
                  <w:r>
                    <w:rPr>
                      <w:rFonts w:eastAsia="Batang"/>
                    </w:rPr>
                    <w:t>Note 1:</w:t>
                  </w:r>
                  <w:r>
                    <w:rPr>
                      <w:rFonts w:eastAsia="Batang"/>
                    </w:rPr>
                    <w:tab/>
                    <w:t xml:space="preserve">S = 3 is applicable only if </w:t>
                  </w:r>
                  <w:proofErr w:type="spellStart"/>
                  <w:r>
                    <w:rPr>
                      <w:rFonts w:eastAsia="Batang"/>
                      <w:i/>
                    </w:rPr>
                    <w:t>dmrs</w:t>
                  </w:r>
                  <w:proofErr w:type="spellEnd"/>
                  <w:r>
                    <w:rPr>
                      <w:rFonts w:eastAsia="Batang"/>
                      <w:i/>
                    </w:rPr>
                    <w:t>-</w:t>
                  </w:r>
                  <w:proofErr w:type="spellStart"/>
                  <w:r>
                    <w:rPr>
                      <w:rFonts w:eastAsia="Batang"/>
                      <w:i/>
                    </w:rPr>
                    <w:t>TypeA</w:t>
                  </w:r>
                  <w:proofErr w:type="spellEnd"/>
                  <w:r>
                    <w:rPr>
                      <w:rFonts w:eastAsia="Batang"/>
                      <w:i/>
                    </w:rPr>
                    <w:t>-Position</w:t>
                  </w:r>
                  <w:r>
                    <w:rPr>
                      <w:rFonts w:eastAsia="Batang"/>
                    </w:rPr>
                    <w:t xml:space="preserve"> = 3</w:t>
                  </w:r>
                </w:p>
              </w:tc>
            </w:tr>
            <w:bookmarkEnd w:id="4"/>
          </w:tbl>
          <w:p w14:paraId="49095918" w14:textId="77777777" w:rsidR="00034DD0" w:rsidRDefault="00034DD0">
            <w:pPr>
              <w:rPr>
                <w:rFonts w:ascii="Times New Roman" w:hAnsi="Times New Roman" w:cs="Times New Roman"/>
                <w:sz w:val="20"/>
              </w:rPr>
            </w:pPr>
          </w:p>
        </w:tc>
      </w:tr>
    </w:tbl>
    <w:p w14:paraId="06E2ACD3" w14:textId="77777777" w:rsidR="00034DD0" w:rsidRDefault="00034DD0">
      <w:pPr>
        <w:rPr>
          <w:rFonts w:ascii="Times New Roman" w:hAnsi="Times New Roman" w:cs="Times New Roman"/>
          <w:sz w:val="20"/>
        </w:rPr>
      </w:pPr>
    </w:p>
    <w:p w14:paraId="410CC703" w14:textId="77777777" w:rsidR="00034DD0" w:rsidRDefault="00034DD0">
      <w:pPr>
        <w:rPr>
          <w:rFonts w:ascii="Times New Roman" w:hAnsi="Times New Roman" w:cs="Times New Roman"/>
          <w:sz w:val="20"/>
        </w:rPr>
      </w:pPr>
    </w:p>
    <w:p w14:paraId="223B85F3" w14:textId="77777777" w:rsidR="00034DD0" w:rsidRDefault="00107347">
      <w:pPr>
        <w:rPr>
          <w:rFonts w:ascii="Times New Roman" w:hAnsi="Times New Roman" w:cs="Times New Roman"/>
          <w:sz w:val="20"/>
        </w:rPr>
      </w:pPr>
      <w:r>
        <w:rPr>
          <w:rFonts w:ascii="Times New Roman" w:hAnsi="Times New Roman" w:cs="Times New Roman"/>
          <w:sz w:val="20"/>
        </w:rPr>
        <w:t>The 36.211 figure 6.10.1.2-1 shows the LTE CRS structures. With 4-Tx CRS the symbol numbers 2, 3, 5, 6, 9, 10, 12 and 13 are free from CRS and could house the NR DMRS [5].</w:t>
      </w:r>
    </w:p>
    <w:p w14:paraId="608E762B" w14:textId="77777777" w:rsidR="00034DD0" w:rsidRDefault="00034DD0">
      <w:pPr>
        <w:rPr>
          <w:rFonts w:ascii="Times New Roman" w:hAnsi="Times New Roman" w:cs="Times New Roman"/>
          <w:sz w:val="20"/>
        </w:rPr>
      </w:pPr>
    </w:p>
    <w:tbl>
      <w:tblPr>
        <w:tblStyle w:val="TableGrid"/>
        <w:tblW w:w="0" w:type="auto"/>
        <w:tblLook w:val="04A0" w:firstRow="1" w:lastRow="0" w:firstColumn="1" w:lastColumn="0" w:noHBand="0" w:noVBand="1"/>
      </w:tblPr>
      <w:tblGrid>
        <w:gridCol w:w="9629"/>
      </w:tblGrid>
      <w:tr w:rsidR="00034DD0" w14:paraId="0F7813FC" w14:textId="77777777">
        <w:tc>
          <w:tcPr>
            <w:tcW w:w="9629" w:type="dxa"/>
          </w:tcPr>
          <w:bookmarkStart w:id="5" w:name="OLE_LINK20"/>
          <w:p w14:paraId="545846FB" w14:textId="77777777" w:rsidR="00034DD0" w:rsidRDefault="00107347">
            <w:pPr>
              <w:pStyle w:val="TH"/>
              <w:keepNext w:val="0"/>
              <w:keepLines w:val="0"/>
              <w:widowControl w:val="0"/>
              <w:rPr>
                <w:rFonts w:eastAsia="Times New Roman" w:cs="Times New Roman"/>
                <w:sz w:val="20"/>
                <w:szCs w:val="20"/>
              </w:rPr>
            </w:pPr>
            <w:r>
              <w:rPr>
                <w:rFonts w:eastAsia="Times New Roman" w:cs="Times New Roman"/>
                <w:sz w:val="20"/>
                <w:szCs w:val="20"/>
                <w:lang w:val="en-GB"/>
              </w:rPr>
              <w:object w:dxaOrig="9645" w:dyaOrig="6810" w14:anchorId="4303F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40.5pt" o:ole="">
                  <v:imagedata r:id="rId14" o:title=""/>
                </v:shape>
                <o:OLEObject Type="Embed" ProgID="Visio.Drawing.11" ShapeID="_x0000_i1025" DrawAspect="Content" ObjectID="_1627481620" r:id="rId15"/>
              </w:object>
            </w:r>
            <w:bookmarkEnd w:id="5"/>
          </w:p>
          <w:p w14:paraId="211721CA" w14:textId="77777777" w:rsidR="00034DD0" w:rsidRDefault="00107347">
            <w:pPr>
              <w:pStyle w:val="TF"/>
              <w:keepLines w:val="0"/>
              <w:widowControl w:val="0"/>
            </w:pPr>
            <w:r>
              <w:t>Figure 6.10.1.2-1. Mapping of downlink reference signals (normal cyclic prefix)</w:t>
            </w:r>
          </w:p>
        </w:tc>
      </w:tr>
    </w:tbl>
    <w:p w14:paraId="0CA3569C" w14:textId="77777777" w:rsidR="00034DD0" w:rsidRDefault="00034DD0">
      <w:pPr>
        <w:rPr>
          <w:rFonts w:ascii="Times New Roman" w:hAnsi="Times New Roman" w:cs="Times New Roman"/>
          <w:sz w:val="20"/>
        </w:rPr>
      </w:pPr>
    </w:p>
    <w:p w14:paraId="713E4AA7" w14:textId="77777777" w:rsidR="00034DD0" w:rsidRDefault="00107347">
      <w:pPr>
        <w:rPr>
          <w:rFonts w:ascii="Times New Roman" w:hAnsi="Times New Roman" w:cs="Times New Roman"/>
          <w:sz w:val="20"/>
        </w:rPr>
      </w:pPr>
      <w:r>
        <w:rPr>
          <w:rFonts w:ascii="Times New Roman" w:hAnsi="Times New Roman" w:cs="Times New Roman"/>
          <w:sz w:val="20"/>
        </w:rPr>
        <w:t>When determining the additional DMRS symbol locations for PDSCH Type B allocations, the PUSCH Type B DMRS location seems like the natural choice, where when it does not conflict with the LTE CRS.</w:t>
      </w:r>
    </w:p>
    <w:p w14:paraId="7DC2DA68" w14:textId="77777777" w:rsidR="00034DD0" w:rsidRDefault="00107347">
      <w:pPr>
        <w:rPr>
          <w:rFonts w:ascii="Times New Roman" w:hAnsi="Times New Roman" w:cs="Times New Roman"/>
          <w:sz w:val="20"/>
        </w:rPr>
      </w:pPr>
      <w:r>
        <w:rPr>
          <w:rFonts w:ascii="Times New Roman" w:hAnsi="Times New Roman" w:cs="Times New Roman"/>
          <w:b/>
          <w:sz w:val="20"/>
        </w:rPr>
        <w:t xml:space="preserve">Proposal 1: </w:t>
      </w:r>
      <w:r>
        <w:rPr>
          <w:rFonts w:ascii="Times New Roman" w:hAnsi="Times New Roman" w:cs="Times New Roman"/>
          <w:sz w:val="20"/>
        </w:rPr>
        <w:t xml:space="preserve">Adopt the additional DMRS positions defined for Type B PUSCH for the new Type B PDSCH lengths in all cases where CRS avoidance </w:t>
      </w:r>
      <w:r w:rsidR="00302D64">
        <w:rPr>
          <w:rFonts w:ascii="Times New Roman" w:hAnsi="Times New Roman" w:cs="Times New Roman"/>
          <w:sz w:val="20"/>
        </w:rPr>
        <w:t>does not set a differing</w:t>
      </w:r>
      <w:r>
        <w:rPr>
          <w:rFonts w:ascii="Times New Roman" w:hAnsi="Times New Roman" w:cs="Times New Roman"/>
          <w:sz w:val="20"/>
        </w:rPr>
        <w:t xml:space="preserve"> require</w:t>
      </w:r>
      <w:r w:rsidR="00302D64">
        <w:rPr>
          <w:rFonts w:ascii="Times New Roman" w:hAnsi="Times New Roman" w:cs="Times New Roman"/>
          <w:sz w:val="20"/>
        </w:rPr>
        <w:t>ment</w:t>
      </w:r>
      <w:r>
        <w:rPr>
          <w:rFonts w:ascii="Times New Roman" w:hAnsi="Times New Roman" w:cs="Times New Roman"/>
          <w:sz w:val="20"/>
        </w:rPr>
        <w:t>.</w:t>
      </w:r>
    </w:p>
    <w:p w14:paraId="3741BDCB" w14:textId="77777777" w:rsidR="00034DD0" w:rsidRDefault="00107347">
      <w:pPr>
        <w:rPr>
          <w:rFonts w:ascii="Times New Roman" w:hAnsi="Times New Roman" w:cs="Times New Roman"/>
          <w:sz w:val="20"/>
        </w:rPr>
      </w:pPr>
      <w:r>
        <w:rPr>
          <w:rFonts w:ascii="Times New Roman" w:hAnsi="Times New Roman" w:cs="Times New Roman"/>
          <w:sz w:val="20"/>
        </w:rPr>
        <w:t xml:space="preserve">As the PDSCH type B DMRS locations are defined relative to the PDSCH starting location. Figure 1 and 2 </w:t>
      </w:r>
      <w:proofErr w:type="gramStart"/>
      <w:r>
        <w:rPr>
          <w:rFonts w:ascii="Times New Roman" w:hAnsi="Times New Roman" w:cs="Times New Roman"/>
          <w:sz w:val="20"/>
        </w:rPr>
        <w:t>look</w:t>
      </w:r>
      <w:proofErr w:type="gramEnd"/>
      <w:r>
        <w:rPr>
          <w:rFonts w:ascii="Times New Roman" w:hAnsi="Times New Roman" w:cs="Times New Roman"/>
          <w:sz w:val="20"/>
        </w:rPr>
        <w:t xml:space="preserve"> at the useful PDSCH start positions to determine the practical second DMRS location in relation with the LTE CRS. The useful new durations for dynamic spectrum sharing with LTE are 8, 9, 10 and 11 symbol Type B PDSH durations. Durations of 8 and 10 symbols can use directly the Type B PUSCH DMRS locations, while 9 and 11 symbols would need to shift the second DMRS to work with the 15 kHz sharing case. It is possible to find a location for the additional RS that fits both 15 and 30 kHz SCS sharing cases.</w:t>
      </w:r>
    </w:p>
    <w:p w14:paraId="701AF1E1" w14:textId="77777777" w:rsidR="00034DD0" w:rsidRDefault="00107347">
      <w:pPr>
        <w:keepNext/>
        <w:jc w:val="center"/>
      </w:pPr>
      <w:r>
        <w:rPr>
          <w:noProof/>
        </w:rPr>
        <w:drawing>
          <wp:inline distT="0" distB="0" distL="0" distR="0" wp14:anchorId="6C08F4D1" wp14:editId="2EA4DBE8">
            <wp:extent cx="3024000" cy="784800"/>
            <wp:effectExtent l="0" t="0" r="508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4000" cy="784800"/>
                    </a:xfrm>
                    <a:prstGeom prst="rect">
                      <a:avLst/>
                    </a:prstGeom>
                    <a:noFill/>
                    <a:ln>
                      <a:noFill/>
                    </a:ln>
                  </pic:spPr>
                </pic:pic>
              </a:graphicData>
            </a:graphic>
          </wp:inline>
        </w:drawing>
      </w:r>
    </w:p>
    <w:p w14:paraId="54BE3C79" w14:textId="77777777" w:rsidR="00034DD0" w:rsidRDefault="00107347">
      <w:pPr>
        <w:pStyle w:val="Caption"/>
        <w:jc w:val="center"/>
        <w:rPr>
          <w:rFonts w:ascii="Times New Roman" w:hAnsi="Times New Roman" w:cs="Times New Roman"/>
          <w:sz w:val="20"/>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 Type B PDSCH with one additional DMRS symbol for 15-kHz NR</w:t>
      </w:r>
    </w:p>
    <w:p w14:paraId="2122D1FD" w14:textId="77777777" w:rsidR="00034DD0" w:rsidRDefault="00107347">
      <w:pPr>
        <w:keepNext/>
        <w:jc w:val="center"/>
      </w:pPr>
      <w:r>
        <w:rPr>
          <w:noProof/>
        </w:rPr>
        <w:lastRenderedPageBreak/>
        <w:drawing>
          <wp:inline distT="0" distB="0" distL="0" distR="0" wp14:anchorId="05950F01" wp14:editId="426D43EC">
            <wp:extent cx="5050800" cy="896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50800" cy="896400"/>
                    </a:xfrm>
                    <a:prstGeom prst="rect">
                      <a:avLst/>
                    </a:prstGeom>
                    <a:noFill/>
                    <a:ln>
                      <a:noFill/>
                    </a:ln>
                  </pic:spPr>
                </pic:pic>
              </a:graphicData>
            </a:graphic>
          </wp:inline>
        </w:drawing>
      </w:r>
    </w:p>
    <w:p w14:paraId="4FDE9D31" w14:textId="77777777" w:rsidR="00034DD0" w:rsidRDefault="00107347">
      <w:pPr>
        <w:pStyle w:val="Caption"/>
        <w:jc w:val="center"/>
        <w:rPr>
          <w:lang w:val="en-US"/>
        </w:rPr>
      </w:pPr>
      <w:r>
        <w:t xml:space="preserve">Figure </w:t>
      </w:r>
      <w:r>
        <w:fldChar w:fldCharType="begin"/>
      </w:r>
      <w:r>
        <w:instrText xml:space="preserve"> SEQ Figure \* ARABIC </w:instrText>
      </w:r>
      <w:r>
        <w:fldChar w:fldCharType="separate"/>
      </w:r>
      <w:r>
        <w:rPr>
          <w:noProof/>
        </w:rPr>
        <w:t>2</w:t>
      </w:r>
      <w:r>
        <w:rPr>
          <w:noProof/>
        </w:rPr>
        <w:fldChar w:fldCharType="end"/>
      </w:r>
      <w:r>
        <w:rPr>
          <w:lang w:val="en-US"/>
        </w:rPr>
        <w:t>: Type B PDSCH with one additional DMRS symbol for 30-kHz NR</w:t>
      </w:r>
    </w:p>
    <w:p w14:paraId="2A41492D" w14:textId="77777777" w:rsidR="00034DD0" w:rsidRDefault="00034DD0">
      <w:pPr>
        <w:rPr>
          <w:lang w:eastAsia="x-none"/>
        </w:rPr>
      </w:pPr>
    </w:p>
    <w:p w14:paraId="25A11E2A" w14:textId="77777777" w:rsidR="00034DD0" w:rsidRDefault="00107347">
      <w:pPr>
        <w:keepNext/>
        <w:keepLines/>
        <w:spacing w:before="60" w:after="180" w:line="240" w:lineRule="auto"/>
        <w:rPr>
          <w:rFonts w:ascii="Times New Roman" w:hAnsi="Times New Roman" w:cs="Times New Roman"/>
          <w:sz w:val="20"/>
        </w:rPr>
      </w:pPr>
      <w:r>
        <w:rPr>
          <w:rFonts w:ascii="Times New Roman" w:hAnsi="Times New Roman" w:cs="Times New Roman"/>
          <w:b/>
          <w:sz w:val="20"/>
        </w:rPr>
        <w:t>Proposal 2:</w:t>
      </w:r>
      <w:r>
        <w:rPr>
          <w:rFonts w:ascii="Times New Roman" w:hAnsi="Times New Roman" w:cs="Times New Roman"/>
          <w:sz w:val="20"/>
        </w:rPr>
        <w:t xml:space="preserve"> For the new Type B PDSCH durations, for one additional DMRS symbol, the DMRS location for durations of 9 and 11 symbols adopt the following, while all other lengths use the Type B PUSCH DMRS 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656"/>
        <w:gridCol w:w="851"/>
        <w:gridCol w:w="851"/>
      </w:tblGrid>
      <w:tr w:rsidR="00034DD0" w14:paraId="47CF3AA3" w14:textId="77777777">
        <w:trPr>
          <w:jc w:val="center"/>
        </w:trPr>
        <w:tc>
          <w:tcPr>
            <w:tcW w:w="1967" w:type="dxa"/>
            <w:shd w:val="clear" w:color="auto" w:fill="auto"/>
          </w:tcPr>
          <w:p w14:paraId="310EEA6E" w14:textId="77777777" w:rsidR="00034DD0" w:rsidRDefault="00843F13">
            <w:pPr>
              <w:keepNext/>
              <w:keepLines/>
              <w:spacing w:after="0" w:line="240" w:lineRule="auto"/>
              <w:jc w:val="center"/>
              <w:rPr>
                <w:rFonts w:ascii="Arial" w:eastAsia="Batang" w:hAnsi="Arial" w:cs="Times New Roman"/>
                <w:b/>
                <w:sz w:val="18"/>
                <w:szCs w:val="20"/>
                <w:lang w:val="en-GB"/>
              </w:rPr>
            </w:pP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00107347">
              <w:rPr>
                <w:rFonts w:ascii="Arial" w:eastAsia="Batang" w:hAnsi="Arial" w:cs="Times New Roman"/>
                <w:b/>
                <w:sz w:val="18"/>
                <w:szCs w:val="20"/>
                <w:lang w:val="en-GB"/>
              </w:rPr>
              <w:t xml:space="preserve"> in symbols</w:t>
            </w:r>
          </w:p>
        </w:tc>
        <w:tc>
          <w:tcPr>
            <w:tcW w:w="3209" w:type="dxa"/>
            <w:gridSpan w:val="4"/>
            <w:tcBorders>
              <w:top w:val="single" w:sz="4" w:space="0" w:color="auto"/>
              <w:bottom w:val="nil"/>
            </w:tcBorders>
            <w:shd w:val="clear" w:color="auto" w:fill="auto"/>
            <w:vAlign w:val="bottom"/>
          </w:tcPr>
          <w:p w14:paraId="6A43A3F0"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 xml:space="preserve">DM-RS positions </w:t>
            </w:r>
            <w:r>
              <w:rPr>
                <w:rFonts w:ascii="Arial" w:eastAsia="Batang" w:hAnsi="Arial" w:cs="Times New Roman"/>
                <w:b/>
                <w:position w:val="-6"/>
                <w:sz w:val="18"/>
                <w:szCs w:val="20"/>
                <w:lang w:val="en-GB"/>
              </w:rPr>
              <w:object w:dxaOrig="160" w:dyaOrig="300" w14:anchorId="5C88589A">
                <v:shape id="_x0000_i1026" type="#_x0000_t75" style="width:8pt;height:15pt" o:ole="">
                  <v:imagedata r:id="rId18" o:title=""/>
                </v:shape>
                <o:OLEObject Type="Embed" ProgID="Equation.3" ShapeID="_x0000_i1026" DrawAspect="Content" ObjectID="_1627481621" r:id="rId19"/>
              </w:object>
            </w:r>
          </w:p>
        </w:tc>
      </w:tr>
      <w:tr w:rsidR="00034DD0" w14:paraId="1F8CD862" w14:textId="77777777">
        <w:trPr>
          <w:jc w:val="center"/>
        </w:trPr>
        <w:tc>
          <w:tcPr>
            <w:tcW w:w="1967" w:type="dxa"/>
            <w:shd w:val="clear" w:color="auto" w:fill="auto"/>
          </w:tcPr>
          <w:p w14:paraId="740947AB"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3209" w:type="dxa"/>
            <w:gridSpan w:val="4"/>
            <w:tcBorders>
              <w:top w:val="nil"/>
            </w:tcBorders>
            <w:shd w:val="clear" w:color="auto" w:fill="auto"/>
            <w:vAlign w:val="bottom"/>
          </w:tcPr>
          <w:p w14:paraId="230F5DC3"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PDSCH mapping type B</w:t>
            </w:r>
          </w:p>
        </w:tc>
      </w:tr>
      <w:tr w:rsidR="00034DD0" w14:paraId="26D9AD27" w14:textId="77777777">
        <w:trPr>
          <w:jc w:val="center"/>
        </w:trPr>
        <w:tc>
          <w:tcPr>
            <w:tcW w:w="1967" w:type="dxa"/>
            <w:shd w:val="clear" w:color="auto" w:fill="auto"/>
          </w:tcPr>
          <w:p w14:paraId="7955F992"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3209" w:type="dxa"/>
            <w:gridSpan w:val="4"/>
            <w:tcBorders>
              <w:bottom w:val="nil"/>
            </w:tcBorders>
            <w:shd w:val="clear" w:color="auto" w:fill="auto"/>
            <w:vAlign w:val="bottom"/>
          </w:tcPr>
          <w:p w14:paraId="72544B4D" w14:textId="77777777" w:rsidR="00034DD0" w:rsidRDefault="00107347">
            <w:pPr>
              <w:keepNext/>
              <w:keepLines/>
              <w:spacing w:after="0" w:line="240" w:lineRule="auto"/>
              <w:jc w:val="center"/>
              <w:rPr>
                <w:rFonts w:ascii="Arial" w:eastAsia="Batang" w:hAnsi="Arial" w:cs="Times New Roman"/>
                <w:b/>
                <w:i/>
                <w:sz w:val="18"/>
                <w:szCs w:val="20"/>
                <w:lang w:val="en-GB"/>
              </w:rPr>
            </w:pPr>
            <w:proofErr w:type="spellStart"/>
            <w:r>
              <w:rPr>
                <w:rFonts w:ascii="Arial" w:eastAsia="Batang" w:hAnsi="Arial" w:cs="Times New Roman"/>
                <w:b/>
                <w:i/>
                <w:sz w:val="18"/>
                <w:szCs w:val="20"/>
                <w:lang w:val="en-GB"/>
              </w:rPr>
              <w:t>dmrs-AdditionalPosition</w:t>
            </w:r>
            <w:proofErr w:type="spellEnd"/>
          </w:p>
        </w:tc>
      </w:tr>
      <w:tr w:rsidR="00034DD0" w14:paraId="314930AC" w14:textId="77777777">
        <w:trPr>
          <w:jc w:val="center"/>
        </w:trPr>
        <w:tc>
          <w:tcPr>
            <w:tcW w:w="1967" w:type="dxa"/>
            <w:shd w:val="clear" w:color="auto" w:fill="auto"/>
          </w:tcPr>
          <w:p w14:paraId="07D48577"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851" w:type="dxa"/>
            <w:tcBorders>
              <w:top w:val="nil"/>
            </w:tcBorders>
            <w:shd w:val="clear" w:color="auto" w:fill="auto"/>
          </w:tcPr>
          <w:p w14:paraId="7F10E6F7"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0</w:t>
            </w:r>
          </w:p>
        </w:tc>
        <w:tc>
          <w:tcPr>
            <w:tcW w:w="656" w:type="dxa"/>
            <w:tcBorders>
              <w:top w:val="nil"/>
            </w:tcBorders>
            <w:shd w:val="clear" w:color="auto" w:fill="auto"/>
          </w:tcPr>
          <w:p w14:paraId="46798F89"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1</w:t>
            </w:r>
          </w:p>
        </w:tc>
        <w:tc>
          <w:tcPr>
            <w:tcW w:w="851" w:type="dxa"/>
            <w:tcBorders>
              <w:top w:val="nil"/>
            </w:tcBorders>
            <w:shd w:val="clear" w:color="auto" w:fill="auto"/>
          </w:tcPr>
          <w:p w14:paraId="408453B6"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2</w:t>
            </w:r>
          </w:p>
        </w:tc>
        <w:tc>
          <w:tcPr>
            <w:tcW w:w="851" w:type="dxa"/>
            <w:tcBorders>
              <w:top w:val="nil"/>
            </w:tcBorders>
            <w:shd w:val="clear" w:color="auto" w:fill="auto"/>
          </w:tcPr>
          <w:p w14:paraId="2F8C37E6"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3</w:t>
            </w:r>
          </w:p>
        </w:tc>
      </w:tr>
      <w:tr w:rsidR="00034DD0" w14:paraId="20638757" w14:textId="77777777">
        <w:trPr>
          <w:jc w:val="center"/>
        </w:trPr>
        <w:tc>
          <w:tcPr>
            <w:tcW w:w="1967" w:type="dxa"/>
            <w:shd w:val="clear" w:color="auto" w:fill="auto"/>
          </w:tcPr>
          <w:p w14:paraId="5FDD003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9</w:t>
            </w:r>
          </w:p>
        </w:tc>
        <w:tc>
          <w:tcPr>
            <w:tcW w:w="851" w:type="dxa"/>
            <w:shd w:val="clear" w:color="auto" w:fill="auto"/>
          </w:tcPr>
          <w:p w14:paraId="3C5E0DA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4A7F8E7">
                <v:shape id="_x0000_i1027" type="#_x0000_t75" style="width:10pt;height:15pt" o:ole="">
                  <v:imagedata r:id="rId20" o:title=""/>
                </v:shape>
                <o:OLEObject Type="Embed" ProgID="Equation.3" ShapeID="_x0000_i1027" DrawAspect="Content" ObjectID="_1627481622" r:id="rId21"/>
              </w:object>
            </w:r>
          </w:p>
        </w:tc>
        <w:tc>
          <w:tcPr>
            <w:tcW w:w="656" w:type="dxa"/>
            <w:shd w:val="clear" w:color="auto" w:fill="auto"/>
          </w:tcPr>
          <w:p w14:paraId="0B9B39AA" w14:textId="77777777" w:rsidR="00034DD0" w:rsidRDefault="00843F13">
            <w:pPr>
              <w:keepNext/>
              <w:keepLines/>
              <w:spacing w:after="0" w:line="240" w:lineRule="auto"/>
              <w:jc w:val="center"/>
              <w:rPr>
                <w:rFonts w:ascii="Arial" w:eastAsia="Batang" w:hAnsi="Arial" w:cs="Times New Roman"/>
                <w:sz w:val="18"/>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,7</m:t>
                </m:r>
              </m:oMath>
            </m:oMathPara>
          </w:p>
        </w:tc>
        <w:tc>
          <w:tcPr>
            <w:tcW w:w="851" w:type="dxa"/>
            <w:shd w:val="clear" w:color="auto" w:fill="auto"/>
          </w:tcPr>
          <w:p w14:paraId="1A57D569"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36A2D8CA"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590719A2" w14:textId="77777777">
        <w:trPr>
          <w:jc w:val="center"/>
        </w:trPr>
        <w:tc>
          <w:tcPr>
            <w:tcW w:w="1967" w:type="dxa"/>
            <w:shd w:val="clear" w:color="auto" w:fill="auto"/>
          </w:tcPr>
          <w:p w14:paraId="254BD2C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11</w:t>
            </w:r>
          </w:p>
        </w:tc>
        <w:tc>
          <w:tcPr>
            <w:tcW w:w="851" w:type="dxa"/>
            <w:shd w:val="clear" w:color="auto" w:fill="auto"/>
          </w:tcPr>
          <w:p w14:paraId="68E2ACCE"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4FD8FC12">
                <v:shape id="_x0000_i1028" type="#_x0000_t75" style="width:10pt;height:15pt" o:ole="">
                  <v:imagedata r:id="rId20" o:title=""/>
                </v:shape>
                <o:OLEObject Type="Embed" ProgID="Equation.3" ShapeID="_x0000_i1028" DrawAspect="Content" ObjectID="_1627481623" r:id="rId22"/>
              </w:object>
            </w:r>
          </w:p>
        </w:tc>
        <w:tc>
          <w:tcPr>
            <w:tcW w:w="656" w:type="dxa"/>
            <w:shd w:val="clear" w:color="auto" w:fill="auto"/>
          </w:tcPr>
          <w:p w14:paraId="249A226E" w14:textId="77777777" w:rsidR="00034DD0" w:rsidRDefault="00843F13">
            <w:pPr>
              <w:keepNext/>
              <w:keepLines/>
              <w:spacing w:after="0" w:line="240" w:lineRule="auto"/>
              <w:jc w:val="center"/>
              <w:rPr>
                <w:rFonts w:ascii="Arial" w:eastAsia="Batang"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,9</m:t>
                </m:r>
              </m:oMath>
            </m:oMathPara>
          </w:p>
        </w:tc>
        <w:tc>
          <w:tcPr>
            <w:tcW w:w="851" w:type="dxa"/>
            <w:shd w:val="clear" w:color="auto" w:fill="auto"/>
          </w:tcPr>
          <w:p w14:paraId="7DA2272E" w14:textId="77777777" w:rsidR="00034DD0" w:rsidRDefault="00034DD0">
            <w:pPr>
              <w:keepNext/>
              <w:keepLines/>
              <w:spacing w:after="0" w:line="240" w:lineRule="auto"/>
              <w:jc w:val="center"/>
              <w:rPr>
                <w:rFonts w:ascii="Arial" w:eastAsia="Batang" w:hAnsi="Arial" w:cs="Times New Roman"/>
                <w:sz w:val="20"/>
                <w:szCs w:val="20"/>
                <w:lang w:val="en-GB"/>
              </w:rPr>
            </w:pPr>
          </w:p>
        </w:tc>
        <w:tc>
          <w:tcPr>
            <w:tcW w:w="851" w:type="dxa"/>
            <w:shd w:val="clear" w:color="auto" w:fill="auto"/>
          </w:tcPr>
          <w:p w14:paraId="50C60DAA" w14:textId="77777777" w:rsidR="00034DD0" w:rsidRDefault="00034DD0">
            <w:pPr>
              <w:keepNext/>
              <w:keepLines/>
              <w:spacing w:after="0" w:line="240" w:lineRule="auto"/>
              <w:jc w:val="center"/>
              <w:rPr>
                <w:rFonts w:ascii="Arial" w:eastAsia="Batang" w:hAnsi="Arial" w:cs="Times New Roman"/>
                <w:sz w:val="20"/>
                <w:szCs w:val="20"/>
                <w:lang w:val="en-GB"/>
              </w:rPr>
            </w:pPr>
          </w:p>
        </w:tc>
      </w:tr>
    </w:tbl>
    <w:p w14:paraId="006F44C1" w14:textId="77777777" w:rsidR="00034DD0" w:rsidRDefault="00034DD0">
      <w:pPr>
        <w:keepNext/>
        <w:keepLines/>
        <w:spacing w:before="60" w:after="180" w:line="240" w:lineRule="auto"/>
        <w:rPr>
          <w:rFonts w:ascii="Arial" w:eastAsia="Times New Roman" w:hAnsi="Arial" w:cs="Times New Roman"/>
          <w:b/>
          <w:sz w:val="20"/>
          <w:szCs w:val="20"/>
          <w:lang w:val="en-GB"/>
        </w:rPr>
      </w:pPr>
    </w:p>
    <w:p w14:paraId="47AD5EFA" w14:textId="77777777" w:rsidR="00034DD0" w:rsidRDefault="00034DD0">
      <w:pPr>
        <w:rPr>
          <w:rFonts w:ascii="Times New Roman" w:hAnsi="Times New Roman" w:cs="Times New Roman"/>
          <w:sz w:val="20"/>
        </w:rPr>
      </w:pPr>
    </w:p>
    <w:p w14:paraId="612185DF" w14:textId="77777777" w:rsidR="00034DD0" w:rsidRDefault="00107347">
      <w:pPr>
        <w:rPr>
          <w:lang w:eastAsia="x-none"/>
        </w:rPr>
      </w:pPr>
      <w:r>
        <w:rPr>
          <w:rFonts w:ascii="Times New Roman" w:hAnsi="Times New Roman" w:cs="Times New Roman"/>
          <w:sz w:val="20"/>
        </w:rPr>
        <w:t xml:space="preserve">Figures 3 and 4 </w:t>
      </w:r>
      <w:proofErr w:type="gramStart"/>
      <w:r>
        <w:rPr>
          <w:rFonts w:ascii="Times New Roman" w:hAnsi="Times New Roman" w:cs="Times New Roman"/>
          <w:sz w:val="20"/>
        </w:rPr>
        <w:t>look</w:t>
      </w:r>
      <w:proofErr w:type="gramEnd"/>
      <w:r>
        <w:rPr>
          <w:rFonts w:ascii="Times New Roman" w:hAnsi="Times New Roman" w:cs="Times New Roman"/>
          <w:sz w:val="20"/>
        </w:rPr>
        <w:t xml:space="preserve"> at 2 additional DMRS symbol cases for the relevant Type B PDSCH durations. It is still possible to find the DMRS positions that avoid colliding with the LTE CRS symbols in the identified scenarios that satisfy both the 15 and 30 kHz SCS cases. This time all the lengths, 8, 9, 10, 11 need to move the additional DMRS relative to what has been specified for the uplink, and none of the cases look optimal for the performance</w:t>
      </w:r>
      <w:r>
        <w:rPr>
          <w:lang w:eastAsia="x-none"/>
        </w:rPr>
        <w:t>.</w:t>
      </w:r>
    </w:p>
    <w:p w14:paraId="5E199447" w14:textId="77777777" w:rsidR="00034DD0" w:rsidRDefault="00107347">
      <w:pPr>
        <w:keepNext/>
        <w:keepLines/>
        <w:spacing w:before="60" w:after="180" w:line="240" w:lineRule="auto"/>
        <w:jc w:val="center"/>
        <w:rPr>
          <w:rFonts w:ascii="Times New Roman" w:hAnsi="Times New Roman" w:cs="Times New Roman"/>
          <w:b/>
          <w:sz w:val="20"/>
        </w:rPr>
      </w:pPr>
      <w:r>
        <w:rPr>
          <w:noProof/>
        </w:rPr>
        <w:drawing>
          <wp:inline distT="0" distB="0" distL="0" distR="0" wp14:anchorId="74D3952A" wp14:editId="740E63B1">
            <wp:extent cx="3024000" cy="784800"/>
            <wp:effectExtent l="0" t="0" r="508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4000" cy="784800"/>
                    </a:xfrm>
                    <a:prstGeom prst="rect">
                      <a:avLst/>
                    </a:prstGeom>
                    <a:noFill/>
                    <a:ln>
                      <a:noFill/>
                    </a:ln>
                  </pic:spPr>
                </pic:pic>
              </a:graphicData>
            </a:graphic>
          </wp:inline>
        </w:drawing>
      </w:r>
    </w:p>
    <w:p w14:paraId="165A4096" w14:textId="77777777" w:rsidR="00034DD0" w:rsidRDefault="00107347">
      <w:pPr>
        <w:pStyle w:val="Caption"/>
        <w:jc w:val="center"/>
        <w:rPr>
          <w:rFonts w:ascii="Times New Roman" w:hAnsi="Times New Roman" w:cs="Times New Roman"/>
          <w:sz w:val="20"/>
          <w:lang w:val="en-US"/>
        </w:rPr>
      </w:pPr>
      <w:r>
        <w:t xml:space="preserve">Figure </w:t>
      </w:r>
      <w:r>
        <w:fldChar w:fldCharType="begin"/>
      </w:r>
      <w:r>
        <w:instrText xml:space="preserve"> SEQ Figure \* ARABIC </w:instrText>
      </w:r>
      <w:r>
        <w:fldChar w:fldCharType="separate"/>
      </w:r>
      <w:r>
        <w:rPr>
          <w:noProof/>
        </w:rPr>
        <w:t>3</w:t>
      </w:r>
      <w:r>
        <w:fldChar w:fldCharType="end"/>
      </w:r>
      <w:r>
        <w:rPr>
          <w:lang w:val="en-US"/>
        </w:rPr>
        <w:t>: Type B PDSCH with two additional DMRS symbol for 15-kHz NR</w:t>
      </w:r>
    </w:p>
    <w:p w14:paraId="1F6C7756" w14:textId="77777777" w:rsidR="00034DD0" w:rsidRDefault="00107347">
      <w:pPr>
        <w:keepNext/>
        <w:jc w:val="center"/>
      </w:pPr>
      <w:r>
        <w:rPr>
          <w:noProof/>
        </w:rPr>
        <w:drawing>
          <wp:inline distT="0" distB="0" distL="0" distR="0" wp14:anchorId="67136BD1" wp14:editId="6F1C2E21">
            <wp:extent cx="5050800" cy="896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50800" cy="896400"/>
                    </a:xfrm>
                    <a:prstGeom prst="rect">
                      <a:avLst/>
                    </a:prstGeom>
                    <a:noFill/>
                    <a:ln>
                      <a:noFill/>
                    </a:ln>
                  </pic:spPr>
                </pic:pic>
              </a:graphicData>
            </a:graphic>
          </wp:inline>
        </w:drawing>
      </w:r>
    </w:p>
    <w:p w14:paraId="1F2AE49A" w14:textId="77777777" w:rsidR="00034DD0" w:rsidRDefault="00107347">
      <w:pPr>
        <w:pStyle w:val="Caption"/>
        <w:jc w:val="center"/>
        <w:rPr>
          <w:lang w:val="en-US"/>
        </w:rPr>
      </w:pPr>
      <w:r>
        <w:t xml:space="preserve">Figure </w:t>
      </w:r>
      <w:r>
        <w:rPr>
          <w:lang w:val="en-US"/>
        </w:rPr>
        <w:t>4: Type B PDSCH with two additional DMRS symbol for 30-kHz NR</w:t>
      </w:r>
    </w:p>
    <w:p w14:paraId="4B90B0ED" w14:textId="77777777" w:rsidR="00034DD0" w:rsidRDefault="00034DD0">
      <w:pPr>
        <w:keepNext/>
        <w:keepLines/>
        <w:spacing w:before="60" w:after="180" w:line="240" w:lineRule="auto"/>
        <w:rPr>
          <w:rFonts w:ascii="Times New Roman" w:hAnsi="Times New Roman" w:cs="Times New Roman"/>
          <w:b/>
          <w:sz w:val="20"/>
        </w:rPr>
      </w:pPr>
    </w:p>
    <w:p w14:paraId="08E04ACB" w14:textId="77777777" w:rsidR="00034DD0" w:rsidRDefault="00107347">
      <w:pPr>
        <w:keepNext/>
        <w:keepLines/>
        <w:spacing w:before="60" w:after="180" w:line="240" w:lineRule="auto"/>
        <w:rPr>
          <w:rFonts w:ascii="Times New Roman" w:hAnsi="Times New Roman" w:cs="Times New Roman"/>
          <w:sz w:val="20"/>
        </w:rPr>
      </w:pPr>
      <w:r>
        <w:rPr>
          <w:rFonts w:ascii="Times New Roman" w:hAnsi="Times New Roman" w:cs="Times New Roman"/>
          <w:b/>
          <w:sz w:val="20"/>
        </w:rPr>
        <w:t>Proposal 3:</w:t>
      </w:r>
      <w:r>
        <w:rPr>
          <w:rFonts w:ascii="Times New Roman" w:hAnsi="Times New Roman" w:cs="Times New Roman"/>
          <w:sz w:val="20"/>
        </w:rPr>
        <w:t xml:space="preserve"> Decide if the case of two additional DMRS symbols should be optimized for LTE CRS rate matching</w:t>
      </w:r>
    </w:p>
    <w:p w14:paraId="1FA2074B" w14:textId="77777777" w:rsidR="00034DD0" w:rsidRDefault="00107347">
      <w:pPr>
        <w:keepNext/>
        <w:keepLines/>
        <w:spacing w:before="60" w:after="180" w:line="240" w:lineRule="auto"/>
        <w:rPr>
          <w:rFonts w:ascii="Times New Roman" w:hAnsi="Times New Roman" w:cs="Times New Roman"/>
          <w:sz w:val="20"/>
        </w:rPr>
      </w:pPr>
      <w:r>
        <w:rPr>
          <w:rFonts w:ascii="Times New Roman" w:hAnsi="Times New Roman" w:cs="Times New Roman"/>
          <w:b/>
          <w:sz w:val="20"/>
        </w:rPr>
        <w:t>Proposal 4:</w:t>
      </w:r>
      <w:r>
        <w:rPr>
          <w:rFonts w:ascii="Times New Roman" w:hAnsi="Times New Roman" w:cs="Times New Roman"/>
          <w:sz w:val="20"/>
        </w:rPr>
        <w:t xml:space="preserve"> If the two additional DMRS symbol case is to be optimized for DMRS rate matching: For the new Type B PDSCH durations, for two additional DMRS symbol, the DMRS location for durations of 8 to 11 symbols adopt the following, while all other lengths use the Type B PUSCH DMRS 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656"/>
        <w:gridCol w:w="851"/>
        <w:gridCol w:w="851"/>
      </w:tblGrid>
      <w:tr w:rsidR="00034DD0" w14:paraId="12E93163" w14:textId="77777777">
        <w:trPr>
          <w:jc w:val="center"/>
        </w:trPr>
        <w:tc>
          <w:tcPr>
            <w:tcW w:w="1967" w:type="dxa"/>
            <w:shd w:val="clear" w:color="auto" w:fill="auto"/>
          </w:tcPr>
          <w:p w14:paraId="25FE8EE8" w14:textId="77777777" w:rsidR="00034DD0" w:rsidRDefault="00843F13">
            <w:pPr>
              <w:keepNext/>
              <w:keepLines/>
              <w:spacing w:after="0" w:line="240" w:lineRule="auto"/>
              <w:jc w:val="center"/>
              <w:rPr>
                <w:rFonts w:ascii="Arial" w:eastAsia="Batang" w:hAnsi="Arial" w:cs="Times New Roman"/>
                <w:b/>
                <w:sz w:val="18"/>
                <w:szCs w:val="20"/>
                <w:lang w:val="en-GB"/>
              </w:rPr>
            </w:pP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00107347">
              <w:rPr>
                <w:rFonts w:ascii="Arial" w:eastAsia="Batang" w:hAnsi="Arial" w:cs="Times New Roman"/>
                <w:b/>
                <w:sz w:val="18"/>
                <w:szCs w:val="20"/>
                <w:lang w:val="en-GB"/>
              </w:rPr>
              <w:t xml:space="preserve"> in symbols</w:t>
            </w:r>
          </w:p>
        </w:tc>
        <w:tc>
          <w:tcPr>
            <w:tcW w:w="3209" w:type="dxa"/>
            <w:gridSpan w:val="4"/>
            <w:tcBorders>
              <w:top w:val="single" w:sz="4" w:space="0" w:color="auto"/>
              <w:bottom w:val="nil"/>
            </w:tcBorders>
            <w:shd w:val="clear" w:color="auto" w:fill="auto"/>
            <w:vAlign w:val="bottom"/>
          </w:tcPr>
          <w:p w14:paraId="63D14352"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 xml:space="preserve">DM-RS positions </w:t>
            </w:r>
            <w:r>
              <w:rPr>
                <w:rFonts w:ascii="Arial" w:eastAsia="Batang" w:hAnsi="Arial" w:cs="Times New Roman"/>
                <w:b/>
                <w:position w:val="-6"/>
                <w:sz w:val="18"/>
                <w:szCs w:val="20"/>
                <w:lang w:val="en-GB"/>
              </w:rPr>
              <w:object w:dxaOrig="160" w:dyaOrig="300" w14:anchorId="7D560FB6">
                <v:shape id="_x0000_i1029" type="#_x0000_t75" style="width:8pt;height:15pt" o:ole="">
                  <v:imagedata r:id="rId18" o:title=""/>
                </v:shape>
                <o:OLEObject Type="Embed" ProgID="Equation.3" ShapeID="_x0000_i1029" DrawAspect="Content" ObjectID="_1627481624" r:id="rId25"/>
              </w:object>
            </w:r>
          </w:p>
        </w:tc>
      </w:tr>
      <w:tr w:rsidR="00034DD0" w14:paraId="01273920" w14:textId="77777777">
        <w:trPr>
          <w:jc w:val="center"/>
        </w:trPr>
        <w:tc>
          <w:tcPr>
            <w:tcW w:w="1967" w:type="dxa"/>
            <w:shd w:val="clear" w:color="auto" w:fill="auto"/>
          </w:tcPr>
          <w:p w14:paraId="171867E7"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3209" w:type="dxa"/>
            <w:gridSpan w:val="4"/>
            <w:tcBorders>
              <w:top w:val="nil"/>
            </w:tcBorders>
            <w:shd w:val="clear" w:color="auto" w:fill="auto"/>
            <w:vAlign w:val="bottom"/>
          </w:tcPr>
          <w:p w14:paraId="1E56C098"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PDSCH mapping type B</w:t>
            </w:r>
          </w:p>
        </w:tc>
      </w:tr>
      <w:tr w:rsidR="00034DD0" w14:paraId="753FE848" w14:textId="77777777">
        <w:trPr>
          <w:jc w:val="center"/>
        </w:trPr>
        <w:tc>
          <w:tcPr>
            <w:tcW w:w="1967" w:type="dxa"/>
            <w:shd w:val="clear" w:color="auto" w:fill="auto"/>
          </w:tcPr>
          <w:p w14:paraId="58C7330D"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3209" w:type="dxa"/>
            <w:gridSpan w:val="4"/>
            <w:tcBorders>
              <w:bottom w:val="nil"/>
            </w:tcBorders>
            <w:shd w:val="clear" w:color="auto" w:fill="auto"/>
            <w:vAlign w:val="bottom"/>
          </w:tcPr>
          <w:p w14:paraId="6CFE5CED" w14:textId="77777777" w:rsidR="00034DD0" w:rsidRDefault="00107347">
            <w:pPr>
              <w:keepNext/>
              <w:keepLines/>
              <w:spacing w:after="0" w:line="240" w:lineRule="auto"/>
              <w:jc w:val="center"/>
              <w:rPr>
                <w:rFonts w:ascii="Arial" w:eastAsia="Batang" w:hAnsi="Arial" w:cs="Times New Roman"/>
                <w:b/>
                <w:i/>
                <w:sz w:val="18"/>
                <w:szCs w:val="20"/>
                <w:lang w:val="en-GB"/>
              </w:rPr>
            </w:pPr>
            <w:proofErr w:type="spellStart"/>
            <w:r>
              <w:rPr>
                <w:rFonts w:ascii="Arial" w:eastAsia="Batang" w:hAnsi="Arial" w:cs="Times New Roman"/>
                <w:b/>
                <w:i/>
                <w:sz w:val="18"/>
                <w:szCs w:val="20"/>
                <w:lang w:val="en-GB"/>
              </w:rPr>
              <w:t>dmrs-AdditionalPosition</w:t>
            </w:r>
            <w:proofErr w:type="spellEnd"/>
          </w:p>
        </w:tc>
      </w:tr>
      <w:tr w:rsidR="00034DD0" w14:paraId="5B45969B" w14:textId="77777777">
        <w:trPr>
          <w:jc w:val="center"/>
        </w:trPr>
        <w:tc>
          <w:tcPr>
            <w:tcW w:w="1967" w:type="dxa"/>
            <w:shd w:val="clear" w:color="auto" w:fill="auto"/>
          </w:tcPr>
          <w:p w14:paraId="2FBEF97C"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851" w:type="dxa"/>
            <w:tcBorders>
              <w:top w:val="nil"/>
            </w:tcBorders>
            <w:shd w:val="clear" w:color="auto" w:fill="auto"/>
          </w:tcPr>
          <w:p w14:paraId="4C75D01B"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0</w:t>
            </w:r>
          </w:p>
        </w:tc>
        <w:tc>
          <w:tcPr>
            <w:tcW w:w="656" w:type="dxa"/>
            <w:tcBorders>
              <w:top w:val="nil"/>
            </w:tcBorders>
            <w:shd w:val="clear" w:color="auto" w:fill="auto"/>
          </w:tcPr>
          <w:p w14:paraId="5EBD6F47"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1</w:t>
            </w:r>
          </w:p>
        </w:tc>
        <w:tc>
          <w:tcPr>
            <w:tcW w:w="851" w:type="dxa"/>
            <w:tcBorders>
              <w:top w:val="nil"/>
            </w:tcBorders>
            <w:shd w:val="clear" w:color="auto" w:fill="auto"/>
          </w:tcPr>
          <w:p w14:paraId="2462DDF9"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2</w:t>
            </w:r>
          </w:p>
        </w:tc>
        <w:tc>
          <w:tcPr>
            <w:tcW w:w="851" w:type="dxa"/>
            <w:tcBorders>
              <w:top w:val="nil"/>
            </w:tcBorders>
            <w:shd w:val="clear" w:color="auto" w:fill="auto"/>
          </w:tcPr>
          <w:p w14:paraId="7FEA5180"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3</w:t>
            </w:r>
          </w:p>
        </w:tc>
      </w:tr>
      <w:tr w:rsidR="00034DD0" w14:paraId="72468CAE" w14:textId="77777777">
        <w:trPr>
          <w:jc w:val="center"/>
        </w:trPr>
        <w:tc>
          <w:tcPr>
            <w:tcW w:w="1967" w:type="dxa"/>
            <w:shd w:val="clear" w:color="auto" w:fill="auto"/>
          </w:tcPr>
          <w:p w14:paraId="17AFA2EF"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sz w:val="18"/>
                <w:szCs w:val="20"/>
                <w:lang w:val="en-GB"/>
              </w:rPr>
              <w:t>8</w:t>
            </w:r>
          </w:p>
        </w:tc>
        <w:tc>
          <w:tcPr>
            <w:tcW w:w="851" w:type="dxa"/>
            <w:tcBorders>
              <w:top w:val="nil"/>
            </w:tcBorders>
            <w:shd w:val="clear" w:color="auto" w:fill="auto"/>
          </w:tcPr>
          <w:p w14:paraId="480A7082"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Times New Roman" w:hAnsi="Arial" w:cs="Times New Roman"/>
                <w:position w:val="-10"/>
                <w:sz w:val="18"/>
                <w:szCs w:val="20"/>
                <w:lang w:val="en-GB"/>
              </w:rPr>
              <w:object w:dxaOrig="200" w:dyaOrig="300" w14:anchorId="0A9D508F">
                <v:shape id="_x0000_i1030" type="#_x0000_t75" style="width:10pt;height:15pt" o:ole="">
                  <v:imagedata r:id="rId20" o:title=""/>
                </v:shape>
                <o:OLEObject Type="Embed" ProgID="Equation.3" ShapeID="_x0000_i1030" DrawAspect="Content" ObjectID="_1627481625" r:id="rId26"/>
              </w:object>
            </w:r>
          </w:p>
        </w:tc>
        <w:tc>
          <w:tcPr>
            <w:tcW w:w="656" w:type="dxa"/>
            <w:tcBorders>
              <w:top w:val="nil"/>
            </w:tcBorders>
            <w:shd w:val="clear" w:color="auto" w:fill="auto"/>
          </w:tcPr>
          <w:p w14:paraId="3144D10A"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851" w:type="dxa"/>
            <w:tcBorders>
              <w:top w:val="nil"/>
            </w:tcBorders>
            <w:shd w:val="clear" w:color="auto" w:fill="auto"/>
          </w:tcPr>
          <w:p w14:paraId="38142BB9" w14:textId="77777777" w:rsidR="00034DD0" w:rsidRDefault="00843F13">
            <w:pPr>
              <w:keepNext/>
              <w:keepLines/>
              <w:spacing w:after="0" w:line="240" w:lineRule="auto"/>
              <w:jc w:val="center"/>
              <w:rPr>
                <w:rFonts w:ascii="Arial" w:eastAsia="Batang" w:hAnsi="Arial" w:cs="Times New Roman"/>
                <w:b/>
                <w:i/>
                <w:sz w:val="18"/>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,4,6</m:t>
                </m:r>
              </m:oMath>
            </m:oMathPara>
          </w:p>
        </w:tc>
        <w:tc>
          <w:tcPr>
            <w:tcW w:w="851" w:type="dxa"/>
            <w:tcBorders>
              <w:top w:val="nil"/>
            </w:tcBorders>
            <w:shd w:val="clear" w:color="auto" w:fill="auto"/>
          </w:tcPr>
          <w:p w14:paraId="5487A15F" w14:textId="77777777" w:rsidR="00034DD0" w:rsidRDefault="00034DD0">
            <w:pPr>
              <w:keepNext/>
              <w:keepLines/>
              <w:spacing w:after="0" w:line="240" w:lineRule="auto"/>
              <w:jc w:val="center"/>
              <w:rPr>
                <w:rFonts w:ascii="Arial" w:eastAsia="Batang" w:hAnsi="Arial" w:cs="Times New Roman"/>
                <w:b/>
                <w:i/>
                <w:sz w:val="18"/>
                <w:szCs w:val="20"/>
                <w:lang w:val="en-GB"/>
              </w:rPr>
            </w:pPr>
          </w:p>
        </w:tc>
      </w:tr>
      <w:tr w:rsidR="00034DD0" w14:paraId="1D387CA2" w14:textId="77777777">
        <w:trPr>
          <w:jc w:val="center"/>
        </w:trPr>
        <w:tc>
          <w:tcPr>
            <w:tcW w:w="1967" w:type="dxa"/>
            <w:shd w:val="clear" w:color="auto" w:fill="auto"/>
          </w:tcPr>
          <w:p w14:paraId="178FE0E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9</w:t>
            </w:r>
          </w:p>
        </w:tc>
        <w:tc>
          <w:tcPr>
            <w:tcW w:w="851" w:type="dxa"/>
            <w:shd w:val="clear" w:color="auto" w:fill="auto"/>
          </w:tcPr>
          <w:p w14:paraId="05B2E05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2E9C95CF">
                <v:shape id="_x0000_i1031" type="#_x0000_t75" style="width:10pt;height:15pt" o:ole="">
                  <v:imagedata r:id="rId20" o:title=""/>
                </v:shape>
                <o:OLEObject Type="Embed" ProgID="Equation.3" ShapeID="_x0000_i1031" DrawAspect="Content" ObjectID="_1627481626" r:id="rId27"/>
              </w:object>
            </w:r>
          </w:p>
        </w:tc>
        <w:tc>
          <w:tcPr>
            <w:tcW w:w="656" w:type="dxa"/>
            <w:shd w:val="clear" w:color="auto" w:fill="auto"/>
          </w:tcPr>
          <w:p w14:paraId="58610FF4"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1EADEEA4" w14:textId="77777777" w:rsidR="00034DD0" w:rsidRDefault="00843F13">
            <w:pPr>
              <w:keepNext/>
              <w:keepLines/>
              <w:spacing w:after="0" w:line="240" w:lineRule="auto"/>
              <w:jc w:val="center"/>
              <w:rPr>
                <w:rFonts w:ascii="Arial" w:eastAsia="Batang" w:hAnsi="Arial" w:cs="Times New Roman"/>
                <w:sz w:val="18"/>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,5,7</m:t>
                </m:r>
              </m:oMath>
            </m:oMathPara>
          </w:p>
        </w:tc>
        <w:tc>
          <w:tcPr>
            <w:tcW w:w="851" w:type="dxa"/>
            <w:shd w:val="clear" w:color="auto" w:fill="auto"/>
          </w:tcPr>
          <w:p w14:paraId="7B0C2D73"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34E2835A" w14:textId="77777777">
        <w:trPr>
          <w:jc w:val="center"/>
        </w:trPr>
        <w:tc>
          <w:tcPr>
            <w:tcW w:w="1967" w:type="dxa"/>
            <w:shd w:val="clear" w:color="auto" w:fill="auto"/>
          </w:tcPr>
          <w:p w14:paraId="1B1213F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w:t>
            </w:r>
          </w:p>
        </w:tc>
        <w:tc>
          <w:tcPr>
            <w:tcW w:w="851" w:type="dxa"/>
            <w:shd w:val="clear" w:color="auto" w:fill="auto"/>
          </w:tcPr>
          <w:p w14:paraId="1F94BEA7"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437D11D1">
                <v:shape id="_x0000_i1032" type="#_x0000_t75" style="width:10pt;height:15pt" o:ole="">
                  <v:imagedata r:id="rId20" o:title=""/>
                </v:shape>
                <o:OLEObject Type="Embed" ProgID="Equation.3" ShapeID="_x0000_i1032" DrawAspect="Content" ObjectID="_1627481627" r:id="rId28"/>
              </w:object>
            </w:r>
          </w:p>
        </w:tc>
        <w:tc>
          <w:tcPr>
            <w:tcW w:w="656" w:type="dxa"/>
            <w:shd w:val="clear" w:color="auto" w:fill="auto"/>
          </w:tcPr>
          <w:p w14:paraId="0BC9F832" w14:textId="77777777" w:rsidR="00034DD0" w:rsidRDefault="00034DD0">
            <w:pPr>
              <w:keepNext/>
              <w:keepLines/>
              <w:spacing w:after="0" w:line="240" w:lineRule="auto"/>
              <w:jc w:val="center"/>
              <w:rPr>
                <w:rFonts w:ascii="Arial" w:eastAsia="Batang" w:hAnsi="Arial" w:cs="Times New Roman"/>
                <w:sz w:val="20"/>
                <w:szCs w:val="20"/>
                <w:lang w:val="en-GB"/>
              </w:rPr>
            </w:pPr>
          </w:p>
        </w:tc>
        <w:tc>
          <w:tcPr>
            <w:tcW w:w="851" w:type="dxa"/>
            <w:shd w:val="clear" w:color="auto" w:fill="auto"/>
          </w:tcPr>
          <w:p w14:paraId="5E434EA9" w14:textId="77777777" w:rsidR="00034DD0" w:rsidRDefault="00843F13">
            <w:pPr>
              <w:keepNext/>
              <w:keepLines/>
              <w:spacing w:after="0" w:line="240" w:lineRule="auto"/>
              <w:jc w:val="center"/>
              <w:rPr>
                <w:rFonts w:ascii="Arial" w:eastAsia="Batang"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,3,8</m:t>
                </m:r>
              </m:oMath>
            </m:oMathPara>
          </w:p>
        </w:tc>
        <w:tc>
          <w:tcPr>
            <w:tcW w:w="851" w:type="dxa"/>
            <w:shd w:val="clear" w:color="auto" w:fill="auto"/>
          </w:tcPr>
          <w:p w14:paraId="2FF714B7"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0A12A952" w14:textId="77777777">
        <w:trPr>
          <w:jc w:val="center"/>
        </w:trPr>
        <w:tc>
          <w:tcPr>
            <w:tcW w:w="1967" w:type="dxa"/>
            <w:shd w:val="clear" w:color="auto" w:fill="auto"/>
          </w:tcPr>
          <w:p w14:paraId="70D5E97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11</w:t>
            </w:r>
          </w:p>
        </w:tc>
        <w:tc>
          <w:tcPr>
            <w:tcW w:w="851" w:type="dxa"/>
            <w:shd w:val="clear" w:color="auto" w:fill="auto"/>
          </w:tcPr>
          <w:p w14:paraId="596B396C"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64656763">
                <v:shape id="_x0000_i1033" type="#_x0000_t75" style="width:10pt;height:15pt" o:ole="">
                  <v:imagedata r:id="rId20" o:title=""/>
                </v:shape>
                <o:OLEObject Type="Embed" ProgID="Equation.3" ShapeID="_x0000_i1033" DrawAspect="Content" ObjectID="_1627481628" r:id="rId29"/>
              </w:object>
            </w:r>
          </w:p>
        </w:tc>
        <w:tc>
          <w:tcPr>
            <w:tcW w:w="656" w:type="dxa"/>
            <w:shd w:val="clear" w:color="auto" w:fill="auto"/>
          </w:tcPr>
          <w:p w14:paraId="1F328515" w14:textId="77777777" w:rsidR="00034DD0" w:rsidRDefault="00034DD0">
            <w:pPr>
              <w:keepNext/>
              <w:keepLines/>
              <w:spacing w:after="0" w:line="240" w:lineRule="auto"/>
              <w:jc w:val="center"/>
              <w:rPr>
                <w:rFonts w:ascii="Arial" w:eastAsia="Batang" w:hAnsi="Arial" w:cs="Times New Roman"/>
                <w:sz w:val="20"/>
                <w:szCs w:val="20"/>
                <w:lang w:val="en-GB"/>
              </w:rPr>
            </w:pPr>
          </w:p>
        </w:tc>
        <w:tc>
          <w:tcPr>
            <w:tcW w:w="851" w:type="dxa"/>
            <w:shd w:val="clear" w:color="auto" w:fill="auto"/>
          </w:tcPr>
          <w:p w14:paraId="702828AE" w14:textId="77777777" w:rsidR="00034DD0" w:rsidRDefault="00843F13">
            <w:pPr>
              <w:keepNext/>
              <w:keepLines/>
              <w:spacing w:after="0" w:line="240" w:lineRule="auto"/>
              <w:jc w:val="center"/>
              <w:rPr>
                <w:rFonts w:ascii="Arial" w:eastAsia="Batang"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,3,9</m:t>
                </m:r>
              </m:oMath>
            </m:oMathPara>
          </w:p>
        </w:tc>
        <w:tc>
          <w:tcPr>
            <w:tcW w:w="851" w:type="dxa"/>
            <w:shd w:val="clear" w:color="auto" w:fill="auto"/>
          </w:tcPr>
          <w:p w14:paraId="4E861CFB" w14:textId="77777777" w:rsidR="00034DD0" w:rsidRDefault="00034DD0">
            <w:pPr>
              <w:keepNext/>
              <w:keepLines/>
              <w:spacing w:after="0" w:line="240" w:lineRule="auto"/>
              <w:jc w:val="center"/>
              <w:rPr>
                <w:rFonts w:ascii="Arial" w:eastAsia="Batang" w:hAnsi="Arial" w:cs="Times New Roman"/>
                <w:sz w:val="20"/>
                <w:szCs w:val="20"/>
                <w:lang w:val="en-GB"/>
              </w:rPr>
            </w:pPr>
          </w:p>
        </w:tc>
      </w:tr>
    </w:tbl>
    <w:p w14:paraId="08F663FE" w14:textId="77777777" w:rsidR="00034DD0" w:rsidRDefault="00034DD0">
      <w:pPr>
        <w:keepNext/>
        <w:keepLines/>
        <w:spacing w:before="60" w:after="180" w:line="240" w:lineRule="auto"/>
        <w:rPr>
          <w:rFonts w:ascii="Times New Roman" w:hAnsi="Times New Roman" w:cs="Times New Roman"/>
          <w:b/>
          <w:sz w:val="20"/>
        </w:rPr>
      </w:pPr>
    </w:p>
    <w:p w14:paraId="6F66B966" w14:textId="77777777" w:rsidR="00034DD0" w:rsidRDefault="00107347">
      <w:pPr>
        <w:keepNext/>
        <w:keepLines/>
        <w:spacing w:before="60" w:after="180" w:line="240" w:lineRule="auto"/>
        <w:rPr>
          <w:rFonts w:ascii="Times New Roman" w:hAnsi="Times New Roman" w:cs="Times New Roman"/>
          <w:sz w:val="20"/>
        </w:rPr>
      </w:pPr>
      <w:r>
        <w:rPr>
          <w:rFonts w:ascii="Times New Roman" w:hAnsi="Times New Roman" w:cs="Times New Roman"/>
          <w:b/>
          <w:sz w:val="20"/>
        </w:rPr>
        <w:t>Proposal 5:</w:t>
      </w:r>
      <w:r>
        <w:rPr>
          <w:rFonts w:ascii="Times New Roman" w:hAnsi="Times New Roman" w:cs="Times New Roman"/>
          <w:sz w:val="20"/>
        </w:rPr>
        <w:t xml:space="preserve"> Agree that the case of three additional DMRS symbols is not optimized for LTE CRS rate matching</w:t>
      </w:r>
    </w:p>
    <w:p w14:paraId="52E36BC0" w14:textId="77777777" w:rsidR="00034DD0" w:rsidRDefault="00034DD0">
      <w:pPr>
        <w:keepNext/>
        <w:keepLines/>
        <w:spacing w:before="60" w:after="180" w:line="240" w:lineRule="auto"/>
        <w:rPr>
          <w:rFonts w:ascii="Arial" w:eastAsia="Times New Roman" w:hAnsi="Arial" w:cs="Times New Roman"/>
          <w:b/>
          <w:sz w:val="20"/>
          <w:szCs w:val="20"/>
        </w:rPr>
      </w:pPr>
    </w:p>
    <w:p w14:paraId="79A97B97" w14:textId="77777777" w:rsidR="00034DD0" w:rsidRDefault="00107347">
      <w:pPr>
        <w:pStyle w:val="Heading2"/>
      </w:pPr>
      <w:r>
        <w:tab/>
        <w:t>Multiple LTE-CRS rate matching patterns within an NR carrier</w:t>
      </w:r>
    </w:p>
    <w:p w14:paraId="75F73DB3" w14:textId="77777777" w:rsidR="00034DD0" w:rsidRDefault="00107347">
      <w:pPr>
        <w:spacing w:after="0"/>
        <w:rPr>
          <w:rFonts w:ascii="Times New Roman" w:hAnsi="Times New Roman" w:cs="Times New Roman"/>
          <w:i/>
          <w:sz w:val="20"/>
        </w:rPr>
      </w:pPr>
      <w:r>
        <w:rPr>
          <w:rFonts w:ascii="Times New Roman" w:hAnsi="Times New Roman" w:cs="Times New Roman"/>
          <w:i/>
          <w:sz w:val="20"/>
        </w:rPr>
        <w:t>Extend the higher layer configuration of LTE-CRS rate matching pattern to multiple rate matching patterns to support multiple LTE carriers within an NR carrier</w:t>
      </w:r>
    </w:p>
    <w:p w14:paraId="2906E0F5" w14:textId="77777777" w:rsidR="00034DD0" w:rsidRDefault="00107347">
      <w:pPr>
        <w:pStyle w:val="ListParagraph"/>
        <w:numPr>
          <w:ilvl w:val="0"/>
          <w:numId w:val="37"/>
        </w:numPr>
        <w:rPr>
          <w:rFonts w:ascii="Times New Roman" w:hAnsi="Times New Roman" w:cs="Times New Roman"/>
          <w:i/>
          <w:sz w:val="20"/>
        </w:rPr>
      </w:pPr>
      <w:r>
        <w:rPr>
          <w:rFonts w:ascii="Times New Roman" w:hAnsi="Times New Roman" w:cs="Times New Roman"/>
          <w:i/>
          <w:sz w:val="20"/>
        </w:rPr>
        <w:t>RAN1 will decide on a reasonable limit for the number of rate matching patterns to be supported</w:t>
      </w:r>
    </w:p>
    <w:p w14:paraId="07F0E442" w14:textId="77777777" w:rsidR="00034DD0" w:rsidRDefault="00107347">
      <w:pPr>
        <w:pStyle w:val="ListParagraph"/>
        <w:numPr>
          <w:ilvl w:val="0"/>
          <w:numId w:val="37"/>
        </w:numPr>
        <w:rPr>
          <w:rFonts w:ascii="Times New Roman" w:hAnsi="Times New Roman" w:cs="Times New Roman"/>
          <w:i/>
          <w:sz w:val="20"/>
        </w:rPr>
      </w:pPr>
      <w:r>
        <w:rPr>
          <w:rFonts w:ascii="Times New Roman" w:hAnsi="Times New Roman" w:cs="Times New Roman"/>
          <w:i/>
          <w:sz w:val="20"/>
        </w:rPr>
        <w:t>The LTE-CRS rate matching patterns are applicable to 15 kHz SCS</w:t>
      </w:r>
    </w:p>
    <w:p w14:paraId="3F7175DE" w14:textId="77777777" w:rsidR="00034DD0" w:rsidRDefault="00107347">
      <w:pPr>
        <w:pStyle w:val="ListParagraph"/>
        <w:numPr>
          <w:ilvl w:val="0"/>
          <w:numId w:val="37"/>
        </w:numPr>
        <w:rPr>
          <w:rFonts w:ascii="Times New Roman" w:hAnsi="Times New Roman" w:cs="Times New Roman"/>
          <w:i/>
          <w:sz w:val="20"/>
        </w:rPr>
      </w:pPr>
      <w:r>
        <w:rPr>
          <w:rFonts w:ascii="Times New Roman" w:hAnsi="Times New Roman" w:cs="Times New Roman"/>
          <w:i/>
          <w:sz w:val="20"/>
        </w:rPr>
        <w:t>Signaling to be defined by RAN2</w:t>
      </w:r>
    </w:p>
    <w:p w14:paraId="7EC3A0D5" w14:textId="77777777" w:rsidR="00034DD0" w:rsidRDefault="00107347">
      <w:pPr>
        <w:rPr>
          <w:rFonts w:ascii="Times New Roman" w:hAnsi="Times New Roman" w:cs="Times New Roman"/>
          <w:sz w:val="20"/>
        </w:rPr>
      </w:pPr>
      <w:r>
        <w:rPr>
          <w:rFonts w:ascii="Times New Roman" w:hAnsi="Times New Roman" w:cs="Times New Roman"/>
          <w:sz w:val="20"/>
        </w:rPr>
        <w:t>When deploying e.g. a 50 MHz NR carrier on a band that is already deployed with several LTE carriers one could just configure multiple LTE CRS rate matching patterns for the NR carrier to be able to determine the correct rate matching pattern to avoid the LTE CRS. As it happens the NR Rel-15 RRC is only able to configure one LTE-CRS rate matching pattern for a given carrier as shown in the TS38.331 excerpts below.</w:t>
      </w:r>
    </w:p>
    <w:p w14:paraId="31FE0DC1" w14:textId="77777777" w:rsidR="00034DD0" w:rsidRDefault="00107347">
      <w:pPr>
        <w:pStyle w:val="Caption"/>
        <w:keepNext/>
      </w:pPr>
      <w:r>
        <w:rPr>
          <w:lang w:val="en-US"/>
        </w:rPr>
        <w:lastRenderedPageBreak/>
        <w:t>TS38.331 Serving Cell Config information element [8]</w:t>
      </w:r>
    </w:p>
    <w:tbl>
      <w:tblPr>
        <w:tblStyle w:val="TableGrid"/>
        <w:tblW w:w="0" w:type="auto"/>
        <w:tblLook w:val="04A0" w:firstRow="1" w:lastRow="0" w:firstColumn="1" w:lastColumn="0" w:noHBand="0" w:noVBand="1"/>
      </w:tblPr>
      <w:tblGrid>
        <w:gridCol w:w="9629"/>
      </w:tblGrid>
      <w:tr w:rsidR="00034DD0" w14:paraId="4DF28C25" w14:textId="77777777">
        <w:tc>
          <w:tcPr>
            <w:tcW w:w="9629" w:type="dxa"/>
          </w:tcPr>
          <w:p w14:paraId="7A62810C" w14:textId="77777777" w:rsidR="00034DD0" w:rsidRDefault="0010734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x-none"/>
              </w:rPr>
            </w:pPr>
            <w:bookmarkStart w:id="6" w:name="_Toc12718395"/>
            <w:r>
              <w:rPr>
                <w:rFonts w:ascii="Arial" w:eastAsia="Times New Roman" w:hAnsi="Arial" w:cs="Times New Roman"/>
                <w:sz w:val="24"/>
                <w:szCs w:val="20"/>
                <w:lang w:val="en-GB" w:eastAsia="x-none"/>
              </w:rPr>
              <w:t>–</w:t>
            </w:r>
            <w:r>
              <w:rPr>
                <w:rFonts w:ascii="Arial" w:eastAsia="Times New Roman" w:hAnsi="Arial" w:cs="Times New Roman"/>
                <w:sz w:val="24"/>
                <w:szCs w:val="20"/>
                <w:lang w:val="en-GB" w:eastAsia="x-none"/>
              </w:rPr>
              <w:tab/>
            </w:r>
            <w:proofErr w:type="spellStart"/>
            <w:r>
              <w:rPr>
                <w:rFonts w:ascii="Arial" w:eastAsia="Times New Roman" w:hAnsi="Arial" w:cs="Times New Roman"/>
                <w:i/>
                <w:sz w:val="24"/>
                <w:szCs w:val="20"/>
                <w:lang w:val="en-GB" w:eastAsia="x-none"/>
              </w:rPr>
              <w:t>ServingCellConfig</w:t>
            </w:r>
            <w:bookmarkEnd w:id="6"/>
            <w:proofErr w:type="spellEnd"/>
          </w:p>
          <w:p w14:paraId="2FFDA4B1" w14:textId="77777777" w:rsidR="00034DD0" w:rsidRDefault="0010734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IE </w:t>
            </w:r>
            <w:proofErr w:type="spellStart"/>
            <w:r>
              <w:rPr>
                <w:rFonts w:ascii="Times New Roman" w:eastAsia="Times New Roman" w:hAnsi="Times New Roman" w:cs="Times New Roman"/>
                <w:i/>
                <w:sz w:val="20"/>
                <w:szCs w:val="20"/>
                <w:lang w:val="en-GB"/>
              </w:rPr>
              <w:t>ServingCellConfig</w:t>
            </w:r>
            <w:proofErr w:type="spellEnd"/>
            <w:r>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sz w:val="20"/>
                <w:szCs w:val="20"/>
                <w:lang w:val="en-GB"/>
              </w:rPr>
              <w:t xml:space="preserve">is used to configure (add or modify) the UE with a serving cell, which may be the </w:t>
            </w:r>
            <w:proofErr w:type="spellStart"/>
            <w:r>
              <w:rPr>
                <w:rFonts w:ascii="Times New Roman" w:eastAsia="Times New Roman" w:hAnsi="Times New Roman" w:cs="Times New Roman"/>
                <w:sz w:val="20"/>
                <w:szCs w:val="20"/>
                <w:lang w:val="en-GB"/>
              </w:rPr>
              <w:t>SpCell</w:t>
            </w:r>
            <w:proofErr w:type="spellEnd"/>
            <w:r>
              <w:rPr>
                <w:rFonts w:ascii="Times New Roman" w:eastAsia="Times New Roman" w:hAnsi="Times New Roman" w:cs="Times New Roman"/>
                <w:sz w:val="20"/>
                <w:szCs w:val="20"/>
                <w:lang w:val="en-GB"/>
              </w:rPr>
              <w:t xml:space="preserve"> or an </w:t>
            </w:r>
            <w:proofErr w:type="spellStart"/>
            <w:r>
              <w:rPr>
                <w:rFonts w:ascii="Times New Roman" w:eastAsia="Times New Roman" w:hAnsi="Times New Roman" w:cs="Times New Roman"/>
                <w:sz w:val="20"/>
                <w:szCs w:val="20"/>
                <w:lang w:val="en-GB"/>
              </w:rPr>
              <w:t>SCell</w:t>
            </w:r>
            <w:proofErr w:type="spellEnd"/>
            <w:r>
              <w:rPr>
                <w:rFonts w:ascii="Times New Roman" w:eastAsia="Times New Roman" w:hAnsi="Times New Roman" w:cs="Times New Roman"/>
                <w:sz w:val="20"/>
                <w:szCs w:val="20"/>
                <w:lang w:val="en-GB"/>
              </w:rPr>
              <w:t xml:space="preserve"> of an MCG or SCG. The parameters herein are mostly UE specific but partly also cell specific (e.g. in additionally configured bandwidth parts). Reconfiguration between a PUCCH and </w:t>
            </w:r>
            <w:proofErr w:type="spellStart"/>
            <w:r>
              <w:rPr>
                <w:rFonts w:ascii="Times New Roman" w:eastAsia="Times New Roman" w:hAnsi="Times New Roman" w:cs="Times New Roman"/>
                <w:sz w:val="20"/>
                <w:szCs w:val="20"/>
                <w:lang w:val="en-GB"/>
              </w:rPr>
              <w:t>PUCCHless</w:t>
            </w:r>
            <w:proofErr w:type="spellEnd"/>
            <w:r>
              <w:rPr>
                <w:rFonts w:ascii="Times New Roman" w:eastAsia="Times New Roman" w:hAnsi="Times New Roman" w:cs="Times New Roman"/>
                <w:sz w:val="20"/>
                <w:szCs w:val="20"/>
                <w:lang w:val="en-GB"/>
              </w:rPr>
              <w:t xml:space="preserve"> </w:t>
            </w:r>
            <w:proofErr w:type="spellStart"/>
            <w:r>
              <w:rPr>
                <w:rFonts w:ascii="Times New Roman" w:eastAsia="Times New Roman" w:hAnsi="Times New Roman" w:cs="Times New Roman"/>
                <w:sz w:val="20"/>
                <w:szCs w:val="20"/>
                <w:lang w:val="en-GB"/>
              </w:rPr>
              <w:t>SCell</w:t>
            </w:r>
            <w:proofErr w:type="spellEnd"/>
            <w:r>
              <w:rPr>
                <w:rFonts w:ascii="Times New Roman" w:eastAsia="Times New Roman" w:hAnsi="Times New Roman" w:cs="Times New Roman"/>
                <w:sz w:val="20"/>
                <w:szCs w:val="20"/>
                <w:lang w:val="en-GB"/>
              </w:rPr>
              <w:t xml:space="preserve"> is only supported using an </w:t>
            </w:r>
            <w:proofErr w:type="spellStart"/>
            <w:r>
              <w:rPr>
                <w:rFonts w:ascii="Times New Roman" w:eastAsia="Times New Roman" w:hAnsi="Times New Roman" w:cs="Times New Roman"/>
                <w:sz w:val="20"/>
                <w:szCs w:val="20"/>
                <w:lang w:val="en-GB"/>
              </w:rPr>
              <w:t>SCell</w:t>
            </w:r>
            <w:proofErr w:type="spellEnd"/>
            <w:r>
              <w:rPr>
                <w:rFonts w:ascii="Times New Roman" w:eastAsia="Times New Roman" w:hAnsi="Times New Roman" w:cs="Times New Roman"/>
                <w:sz w:val="20"/>
                <w:szCs w:val="20"/>
                <w:lang w:val="en-GB"/>
              </w:rPr>
              <w:t xml:space="preserve"> release and add.</w:t>
            </w:r>
          </w:p>
          <w:p w14:paraId="30A3F38B" w14:textId="77777777" w:rsidR="00034DD0" w:rsidRDefault="0010734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proofErr w:type="spellStart"/>
            <w:r>
              <w:rPr>
                <w:rFonts w:ascii="Arial" w:eastAsia="Times New Roman" w:hAnsi="Arial" w:cs="Times New Roman"/>
                <w:b/>
                <w:bCs/>
                <w:i/>
                <w:iCs/>
                <w:sz w:val="20"/>
                <w:szCs w:val="20"/>
                <w:lang w:val="en-GB" w:eastAsia="x-none"/>
              </w:rPr>
              <w:t>ServingCellConfig</w:t>
            </w:r>
            <w:proofErr w:type="spellEnd"/>
            <w:r>
              <w:rPr>
                <w:rFonts w:ascii="Arial" w:eastAsia="Times New Roman" w:hAnsi="Arial" w:cs="Times New Roman"/>
                <w:b/>
                <w:bCs/>
                <w:i/>
                <w:iCs/>
                <w:sz w:val="20"/>
                <w:szCs w:val="20"/>
                <w:lang w:val="en-GB" w:eastAsia="x-none"/>
              </w:rPr>
              <w:t xml:space="preserve"> </w:t>
            </w:r>
            <w:r>
              <w:rPr>
                <w:rFonts w:ascii="Arial" w:eastAsia="Times New Roman" w:hAnsi="Arial" w:cs="Times New Roman"/>
                <w:b/>
                <w:sz w:val="20"/>
                <w:szCs w:val="20"/>
                <w:lang w:val="en-GB" w:eastAsia="x-none"/>
              </w:rPr>
              <w:t>information element</w:t>
            </w:r>
          </w:p>
          <w:p w14:paraId="1CC2DBC9"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ASN1START</w:t>
            </w:r>
          </w:p>
          <w:p w14:paraId="7A768203"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TAG-SERVINGCELLCONFIG-START</w:t>
            </w:r>
          </w:p>
          <w:p w14:paraId="2F669EAF" w14:textId="77777777" w:rsidR="00034DD0" w:rsidRDefault="0003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EE26124"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ServingCellConfig ::=               SEQUENCE {</w:t>
            </w:r>
          </w:p>
          <w:p w14:paraId="1DB55315" w14:textId="77777777" w:rsidR="00034DD0" w:rsidRDefault="00107347">
            <w:pPr>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[UNINTERESTING PART REMOVED]</w:t>
            </w:r>
          </w:p>
          <w:p w14:paraId="50411E86"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6D3CE8F9"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Pr>
                <w:rFonts w:ascii="Courier New" w:eastAsia="SimSun" w:hAnsi="Courier New" w:cs="Times New Roman"/>
                <w:noProof/>
                <w:sz w:val="16"/>
                <w:szCs w:val="20"/>
                <w:lang w:val="en-GB" w:eastAsia="en-GB"/>
              </w:rPr>
              <w:t>[[</w:t>
            </w:r>
          </w:p>
          <w:p w14:paraId="54C280AE"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highlight w:val="yellow"/>
                <w:lang w:val="en-GB" w:eastAsia="en-GB"/>
              </w:rPr>
              <w:t>lte-CRS-ToMatchAround               SetupRelease { RateMatchPatternLTE-CRS }                                OPTIONAL,   -- Need M</w:t>
            </w:r>
          </w:p>
          <w:p w14:paraId="44CF8687"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rateMatchPatternToAddModList        SEQUENCE (SIZE (1..maxNrofRateMatchPatterns)) OF RateMatchPattern       OPTIONAL,   -- Need N</w:t>
            </w:r>
          </w:p>
          <w:p w14:paraId="6868B16C"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rateMatchPatternToReleaseList       SEQUENCE (SIZE (1..maxNrofRateMatchPatterns)) OF RateMatchPatternId     OPTIONAL,   -- Need N</w:t>
            </w:r>
          </w:p>
          <w:p w14:paraId="136B67E9"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downlinkChannelBW-PerSCS-List       SEQUENCE (SIZE (1..maxSCSs)) OF SCS-SpecificCarrier                     OPTIONAL    -- Need S</w:t>
            </w:r>
          </w:p>
          <w:p w14:paraId="1A7E09CC"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Pr>
                <w:rFonts w:ascii="Courier New" w:eastAsia="SimSun" w:hAnsi="Courier New" w:cs="Times New Roman"/>
                <w:noProof/>
                <w:sz w:val="16"/>
                <w:szCs w:val="20"/>
                <w:lang w:val="en-GB" w:eastAsia="en-GB"/>
              </w:rPr>
              <w:t>]]</w:t>
            </w:r>
          </w:p>
          <w:p w14:paraId="704A9AC4"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7920523A" w14:textId="77777777" w:rsidR="00034DD0" w:rsidRDefault="00107347">
            <w:pPr>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[UNINTERESTING PART REMOVED]</w:t>
            </w:r>
          </w:p>
          <w:p w14:paraId="67FF732E" w14:textId="77777777" w:rsidR="00034DD0" w:rsidRDefault="00034DD0">
            <w:pPr>
              <w:rPr>
                <w:rFonts w:ascii="Times New Roman" w:hAnsi="Times New Roman" w:cs="Times New Roman"/>
                <w:sz w:val="20"/>
              </w:rPr>
            </w:pPr>
          </w:p>
        </w:tc>
      </w:tr>
    </w:tbl>
    <w:p w14:paraId="6CF73883" w14:textId="77777777" w:rsidR="00034DD0" w:rsidRDefault="00034DD0">
      <w:pPr>
        <w:rPr>
          <w:rFonts w:ascii="Times New Roman" w:hAnsi="Times New Roman" w:cs="Times New Roman"/>
          <w:sz w:val="20"/>
        </w:rPr>
      </w:pPr>
    </w:p>
    <w:p w14:paraId="633FE7F5" w14:textId="77777777" w:rsidR="00034DD0" w:rsidRDefault="00107347">
      <w:pPr>
        <w:pStyle w:val="Caption"/>
        <w:keepNext/>
      </w:pPr>
      <w:r>
        <w:rPr>
          <w:lang w:val="en-US"/>
        </w:rPr>
        <w:t>TS38.331 Rate Matching Pattern LTE-CRS information element within the Serving Cell Config [8]</w:t>
      </w:r>
    </w:p>
    <w:tbl>
      <w:tblPr>
        <w:tblStyle w:val="TableGrid"/>
        <w:tblW w:w="0" w:type="auto"/>
        <w:tblLook w:val="04A0" w:firstRow="1" w:lastRow="0" w:firstColumn="1" w:lastColumn="0" w:noHBand="0" w:noVBand="1"/>
      </w:tblPr>
      <w:tblGrid>
        <w:gridCol w:w="9629"/>
      </w:tblGrid>
      <w:tr w:rsidR="00034DD0" w14:paraId="715A83E9" w14:textId="77777777">
        <w:tc>
          <w:tcPr>
            <w:tcW w:w="9629" w:type="dxa"/>
          </w:tcPr>
          <w:p w14:paraId="25B29146" w14:textId="77777777" w:rsidR="00034DD0" w:rsidRDefault="0010734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x-none"/>
              </w:rPr>
            </w:pPr>
            <w:bookmarkStart w:id="7" w:name="_Toc12718366"/>
            <w:r>
              <w:rPr>
                <w:rFonts w:ascii="Arial" w:eastAsia="Times New Roman" w:hAnsi="Arial" w:cs="Times New Roman"/>
                <w:sz w:val="24"/>
                <w:szCs w:val="20"/>
                <w:lang w:val="en-GB" w:eastAsia="x-none"/>
              </w:rPr>
              <w:t>–</w:t>
            </w:r>
            <w:r>
              <w:rPr>
                <w:rFonts w:ascii="Arial" w:eastAsia="Times New Roman" w:hAnsi="Arial" w:cs="Times New Roman"/>
                <w:sz w:val="24"/>
                <w:szCs w:val="20"/>
                <w:lang w:val="en-GB" w:eastAsia="x-none"/>
              </w:rPr>
              <w:tab/>
            </w:r>
            <w:proofErr w:type="spellStart"/>
            <w:r>
              <w:rPr>
                <w:rFonts w:ascii="Arial" w:eastAsia="Times New Roman" w:hAnsi="Arial" w:cs="Times New Roman"/>
                <w:i/>
                <w:sz w:val="24"/>
                <w:szCs w:val="20"/>
                <w:lang w:val="en-GB" w:eastAsia="x-none"/>
              </w:rPr>
              <w:t>RateMatchPatternLTE</w:t>
            </w:r>
            <w:proofErr w:type="spellEnd"/>
            <w:r>
              <w:rPr>
                <w:rFonts w:ascii="Arial" w:eastAsia="Times New Roman" w:hAnsi="Arial" w:cs="Times New Roman"/>
                <w:i/>
                <w:sz w:val="24"/>
                <w:szCs w:val="20"/>
                <w:lang w:val="en-GB" w:eastAsia="x-none"/>
              </w:rPr>
              <w:t>-CRS</w:t>
            </w:r>
            <w:bookmarkEnd w:id="7"/>
          </w:p>
          <w:p w14:paraId="4E7BFA27" w14:textId="77777777" w:rsidR="00034DD0" w:rsidRDefault="0010734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IE </w:t>
            </w:r>
            <w:proofErr w:type="spellStart"/>
            <w:r>
              <w:rPr>
                <w:rFonts w:ascii="Times New Roman" w:eastAsia="Times New Roman" w:hAnsi="Times New Roman" w:cs="Times New Roman"/>
                <w:i/>
                <w:sz w:val="20"/>
                <w:szCs w:val="20"/>
                <w:lang w:val="en-GB"/>
              </w:rPr>
              <w:t>RateMatchPatternLTE</w:t>
            </w:r>
            <w:proofErr w:type="spellEnd"/>
            <w:r>
              <w:rPr>
                <w:rFonts w:ascii="Times New Roman" w:eastAsia="Times New Roman" w:hAnsi="Times New Roman" w:cs="Times New Roman"/>
                <w:i/>
                <w:sz w:val="20"/>
                <w:szCs w:val="20"/>
                <w:lang w:val="en-GB"/>
              </w:rPr>
              <w:t>-CRS</w:t>
            </w:r>
            <w:r>
              <w:rPr>
                <w:rFonts w:ascii="Times New Roman" w:eastAsia="Times New Roman" w:hAnsi="Times New Roman" w:cs="Times New Roman"/>
                <w:sz w:val="20"/>
                <w:szCs w:val="20"/>
                <w:lang w:val="en-GB"/>
              </w:rPr>
              <w:t xml:space="preserve"> is used to configure a pattern to rate match around LTE CRS. See TS 38.214 [19], clause 5.1.4.2.</w:t>
            </w:r>
          </w:p>
          <w:p w14:paraId="05388E33" w14:textId="77777777" w:rsidR="00034DD0" w:rsidRDefault="0010734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proofErr w:type="spellStart"/>
            <w:r>
              <w:rPr>
                <w:rFonts w:ascii="Arial" w:eastAsia="Times New Roman" w:hAnsi="Arial" w:cs="Times New Roman"/>
                <w:b/>
                <w:i/>
                <w:sz w:val="20"/>
                <w:szCs w:val="20"/>
                <w:lang w:val="en-GB" w:eastAsia="x-none"/>
              </w:rPr>
              <w:t>RateMatchPatternLTE</w:t>
            </w:r>
            <w:proofErr w:type="spellEnd"/>
            <w:r>
              <w:rPr>
                <w:rFonts w:ascii="Arial" w:eastAsia="Times New Roman" w:hAnsi="Arial" w:cs="Times New Roman"/>
                <w:b/>
                <w:i/>
                <w:sz w:val="20"/>
                <w:szCs w:val="20"/>
                <w:lang w:val="en-GB" w:eastAsia="x-none"/>
              </w:rPr>
              <w:t>-CRS</w:t>
            </w:r>
            <w:r>
              <w:rPr>
                <w:rFonts w:ascii="Arial" w:eastAsia="Times New Roman" w:hAnsi="Arial" w:cs="Times New Roman"/>
                <w:b/>
                <w:sz w:val="20"/>
                <w:szCs w:val="20"/>
                <w:lang w:val="en-GB" w:eastAsia="x-none"/>
              </w:rPr>
              <w:t xml:space="preserve"> information element</w:t>
            </w:r>
          </w:p>
          <w:p w14:paraId="65B400CF"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ASN1START</w:t>
            </w:r>
          </w:p>
          <w:p w14:paraId="458FED93"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TAG-RATEMATCHPATTERNLTE-CRS-START</w:t>
            </w:r>
          </w:p>
          <w:p w14:paraId="3D99FB37" w14:textId="77777777" w:rsidR="00034DD0" w:rsidRDefault="0003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7474C83"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RateMatchPatternLTE-CRS ::=         SEQUENCE {</w:t>
            </w:r>
          </w:p>
          <w:p w14:paraId="654F2E21"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carrierFreqDL                       INTEGER (0..16383),</w:t>
            </w:r>
          </w:p>
          <w:p w14:paraId="29A9A173"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carrierBandwidthDL                  ENUMERATED {n6, n15, n25, n50, n75, n100, spare2, spare1},</w:t>
            </w:r>
          </w:p>
          <w:p w14:paraId="6BA37D1C"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mbsfn-SubframeConfigList            EUTRA-MBSFN-SubframeConfigList                                          OPTIONAL,   -- Need M</w:t>
            </w:r>
          </w:p>
          <w:p w14:paraId="7A038E2F"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nrofCRS-Ports                       ENUMERATED {n1, n2, n4},</w:t>
            </w:r>
          </w:p>
          <w:p w14:paraId="75729A61"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v-Shift                             ENUMERATED {n0, n1, n2, n3, n4, n5}</w:t>
            </w:r>
          </w:p>
          <w:p w14:paraId="48997E70"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43946AA0" w14:textId="77777777" w:rsidR="00034DD0" w:rsidRDefault="0003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FCB5118"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TAG-RATEMATCHPATTERNLTE-CRS-STOP</w:t>
            </w:r>
          </w:p>
          <w:p w14:paraId="25F2DECF" w14:textId="77777777" w:rsidR="00034DD0" w:rsidRDefault="00107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ASN1STOP</w:t>
            </w:r>
          </w:p>
        </w:tc>
      </w:tr>
    </w:tbl>
    <w:p w14:paraId="3883843F" w14:textId="77777777" w:rsidR="00034DD0" w:rsidRDefault="00034DD0">
      <w:pPr>
        <w:rPr>
          <w:rFonts w:ascii="Times New Roman" w:hAnsi="Times New Roman" w:cs="Times New Roman"/>
          <w:sz w:val="20"/>
        </w:rPr>
      </w:pPr>
    </w:p>
    <w:p w14:paraId="28752F71" w14:textId="77777777" w:rsidR="00034DD0" w:rsidRDefault="00034DD0">
      <w:pPr>
        <w:rPr>
          <w:rFonts w:ascii="Times New Roman" w:hAnsi="Times New Roman" w:cs="Times New Roman"/>
          <w:sz w:val="20"/>
        </w:rPr>
      </w:pPr>
    </w:p>
    <w:p w14:paraId="32A9D1A0" w14:textId="77777777" w:rsidR="00034DD0" w:rsidRDefault="00107347">
      <w:pPr>
        <w:rPr>
          <w:rFonts w:ascii="Times New Roman" w:hAnsi="Times New Roman" w:cs="Times New Roman"/>
          <w:sz w:val="20"/>
        </w:rPr>
      </w:pPr>
      <w:r>
        <w:rPr>
          <w:rFonts w:ascii="Times New Roman" w:hAnsi="Times New Roman" w:cs="Times New Roman"/>
          <w:sz w:val="20"/>
        </w:rPr>
        <w:t xml:space="preserve">RAN1 would need to determine a reasonable limit for the number of LTE CRS rate matching patterns the RRC should be able to have in order to support for several narrower bandwidth LTE carriers within one wider bandwidth NR carrier. As it happens, multi-TRP/panel transmission enhancements made already a following agreement in RAN1#97 [3]. This was of course intended to support multiple TRPs that each operate on the same carrier but have a different LTE Physical Cell ID. </w:t>
      </w:r>
    </w:p>
    <w:tbl>
      <w:tblPr>
        <w:tblStyle w:val="TableGrid"/>
        <w:tblW w:w="0" w:type="auto"/>
        <w:tblLook w:val="04A0" w:firstRow="1" w:lastRow="0" w:firstColumn="1" w:lastColumn="0" w:noHBand="0" w:noVBand="1"/>
      </w:tblPr>
      <w:tblGrid>
        <w:gridCol w:w="9629"/>
      </w:tblGrid>
      <w:tr w:rsidR="00034DD0" w14:paraId="306BEC5A" w14:textId="77777777">
        <w:tc>
          <w:tcPr>
            <w:tcW w:w="9629" w:type="dxa"/>
          </w:tcPr>
          <w:p w14:paraId="37DBBD38" w14:textId="77777777" w:rsidR="00034DD0" w:rsidRDefault="00107347">
            <w:pPr>
              <w:spacing w:after="0" w:line="240" w:lineRule="auto"/>
              <w:contextualSpacing/>
              <w:jc w:val="both"/>
              <w:rPr>
                <w:rFonts w:ascii="Times" w:eastAsia="SimSun" w:hAnsi="Times" w:cs="Times"/>
                <w:b/>
                <w:sz w:val="20"/>
                <w:szCs w:val="20"/>
                <w:highlight w:val="green"/>
                <w:lang w:val="en-GB" w:eastAsia="x-none"/>
              </w:rPr>
            </w:pPr>
            <w:r>
              <w:rPr>
                <w:rFonts w:ascii="Times" w:eastAsia="SimSun" w:hAnsi="Times" w:cs="Times"/>
                <w:b/>
                <w:sz w:val="20"/>
                <w:szCs w:val="20"/>
                <w:highlight w:val="green"/>
                <w:lang w:val="en-GB" w:eastAsia="x-none"/>
              </w:rPr>
              <w:t>Agreement</w:t>
            </w:r>
          </w:p>
          <w:p w14:paraId="03F6DBDF" w14:textId="77777777" w:rsidR="00034DD0" w:rsidRDefault="00107347">
            <w:pPr>
              <w:overflowPunct w:val="0"/>
              <w:autoSpaceDE w:val="0"/>
              <w:autoSpaceDN w:val="0"/>
              <w:adjustRightInd w:val="0"/>
              <w:spacing w:after="0" w:line="240" w:lineRule="auto"/>
              <w:contextualSpacing/>
              <w:jc w:val="both"/>
              <w:textAlignment w:val="baseline"/>
              <w:rPr>
                <w:rFonts w:ascii="Times" w:eastAsia="SimSun" w:hAnsi="Times" w:cs="Times"/>
                <w:sz w:val="20"/>
                <w:szCs w:val="20"/>
                <w:lang w:eastAsia="zh-CN"/>
              </w:rPr>
            </w:pPr>
            <w:r>
              <w:rPr>
                <w:rFonts w:ascii="Times" w:eastAsia="SimSun" w:hAnsi="Times" w:cs="Times"/>
                <w:sz w:val="20"/>
                <w:szCs w:val="20"/>
                <w:lang w:eastAsia="zh-CN"/>
              </w:rPr>
              <w:t xml:space="preserve">For rate matching mechanism used for multi-DCI based multi-TRP/panel transmission, support following enhancements: </w:t>
            </w:r>
          </w:p>
          <w:p w14:paraId="305DBB47" w14:textId="77777777" w:rsidR="00034DD0" w:rsidRDefault="00107347">
            <w:pPr>
              <w:numPr>
                <w:ilvl w:val="0"/>
                <w:numId w:val="38"/>
              </w:numPr>
              <w:spacing w:after="0" w:line="240" w:lineRule="auto"/>
              <w:contextualSpacing/>
              <w:jc w:val="both"/>
              <w:rPr>
                <w:rFonts w:ascii="Times" w:eastAsia="SimSun" w:hAnsi="Times" w:cs="Times"/>
                <w:sz w:val="20"/>
                <w:szCs w:val="20"/>
                <w:lang w:eastAsia="zh-CN"/>
              </w:rPr>
            </w:pPr>
            <w:r>
              <w:rPr>
                <w:rFonts w:ascii="Times" w:eastAsia="Batang" w:hAnsi="Times" w:cs="Times"/>
                <w:sz w:val="20"/>
                <w:szCs w:val="20"/>
                <w:lang w:eastAsia="zh-CN"/>
              </w:rPr>
              <w:lastRenderedPageBreak/>
              <w:t>For LTE CRS,</w:t>
            </w:r>
            <w:r>
              <w:rPr>
                <w:rFonts w:ascii="Times" w:eastAsia="SimSun" w:hAnsi="Times" w:cs="Times"/>
                <w:sz w:val="20"/>
                <w:szCs w:val="20"/>
                <w:lang w:eastAsia="zh-CN"/>
              </w:rPr>
              <w:t xml:space="preserve"> extending </w:t>
            </w:r>
            <w:proofErr w:type="spellStart"/>
            <w:r>
              <w:rPr>
                <w:rFonts w:ascii="Times" w:eastAsia="SimSun" w:hAnsi="Times" w:cs="Times"/>
                <w:sz w:val="20"/>
                <w:szCs w:val="20"/>
                <w:lang w:eastAsia="zh-CN"/>
              </w:rPr>
              <w:t>lte</w:t>
            </w:r>
            <w:proofErr w:type="spellEnd"/>
            <w:r>
              <w:rPr>
                <w:rFonts w:ascii="Times" w:eastAsia="SimSun" w:hAnsi="Times" w:cs="Times"/>
                <w:sz w:val="20"/>
                <w:szCs w:val="20"/>
                <w:lang w:eastAsia="zh-CN"/>
              </w:rPr>
              <w:t>-CRS-</w:t>
            </w:r>
            <w:proofErr w:type="spellStart"/>
            <w:r>
              <w:rPr>
                <w:rFonts w:ascii="Times" w:eastAsia="SimSun" w:hAnsi="Times" w:cs="Times"/>
                <w:sz w:val="20"/>
                <w:szCs w:val="20"/>
                <w:lang w:eastAsia="zh-CN"/>
              </w:rPr>
              <w:t>ToMatchAround</w:t>
            </w:r>
            <w:proofErr w:type="spellEnd"/>
            <w:r>
              <w:rPr>
                <w:rFonts w:ascii="Times" w:eastAsia="SimSun" w:hAnsi="Times" w:cs="Times"/>
                <w:sz w:val="20"/>
                <w:szCs w:val="20"/>
                <w:lang w:eastAsia="zh-CN"/>
              </w:rPr>
              <w:t xml:space="preserve"> to be configured with multiple CRS patterns in a serving cell</w:t>
            </w:r>
          </w:p>
          <w:p w14:paraId="16E64E4A" w14:textId="77777777" w:rsidR="00034DD0" w:rsidRDefault="00107347">
            <w:pPr>
              <w:numPr>
                <w:ilvl w:val="1"/>
                <w:numId w:val="38"/>
              </w:numPr>
              <w:spacing w:after="0" w:line="240" w:lineRule="auto"/>
              <w:contextualSpacing/>
              <w:jc w:val="both"/>
              <w:rPr>
                <w:rFonts w:ascii="Times" w:eastAsia="SimSun" w:hAnsi="Times" w:cs="Times"/>
                <w:sz w:val="20"/>
                <w:szCs w:val="20"/>
                <w:lang w:eastAsia="zh-CN"/>
              </w:rPr>
            </w:pPr>
            <w:r>
              <w:rPr>
                <w:rFonts w:ascii="Times" w:eastAsia="SimSun" w:hAnsi="Times" w:cs="Times"/>
                <w:sz w:val="20"/>
                <w:szCs w:val="20"/>
                <w:lang w:eastAsia="zh-CN"/>
              </w:rPr>
              <w:t>FFS: Whether/how they apply to one or multiple CRS patterns per PDSCH</w:t>
            </w:r>
          </w:p>
          <w:p w14:paraId="1C5628E7" w14:textId="77777777" w:rsidR="00034DD0" w:rsidRDefault="00107347">
            <w:pPr>
              <w:numPr>
                <w:ilvl w:val="1"/>
                <w:numId w:val="38"/>
              </w:numPr>
              <w:spacing w:after="0" w:line="240" w:lineRule="auto"/>
              <w:contextualSpacing/>
              <w:jc w:val="both"/>
              <w:rPr>
                <w:rFonts w:ascii="Times" w:eastAsia="SimSun" w:hAnsi="Times" w:cs="Times"/>
                <w:sz w:val="20"/>
                <w:szCs w:val="20"/>
                <w:lang w:eastAsia="zh-CN"/>
              </w:rPr>
            </w:pPr>
            <w:r>
              <w:rPr>
                <w:rFonts w:ascii="Times" w:eastAsia="SimSun" w:hAnsi="Times" w:cs="Times"/>
                <w:sz w:val="20"/>
                <w:szCs w:val="20"/>
                <w:lang w:eastAsia="zh-CN"/>
              </w:rPr>
              <w:t>FFS: Whether/how it is applied to single DCI based NCJT</w:t>
            </w:r>
          </w:p>
        </w:tc>
      </w:tr>
    </w:tbl>
    <w:p w14:paraId="375708A5" w14:textId="77777777" w:rsidR="00034DD0" w:rsidRDefault="00034DD0">
      <w:pPr>
        <w:rPr>
          <w:rFonts w:ascii="Times New Roman" w:hAnsi="Times New Roman" w:cs="Times New Roman"/>
          <w:sz w:val="20"/>
        </w:rPr>
      </w:pPr>
    </w:p>
    <w:p w14:paraId="20F37484" w14:textId="77777777" w:rsidR="00034DD0" w:rsidRDefault="00107347">
      <w:pPr>
        <w:rPr>
          <w:rFonts w:ascii="Times New Roman" w:hAnsi="Times New Roman" w:cs="Times New Roman"/>
          <w:sz w:val="20"/>
        </w:rPr>
      </w:pPr>
      <w:proofErr w:type="gramStart"/>
      <w:r>
        <w:rPr>
          <w:rFonts w:ascii="Times New Roman" w:hAnsi="Times New Roman" w:cs="Times New Roman"/>
          <w:sz w:val="20"/>
        </w:rPr>
        <w:t>Therefore</w:t>
      </w:r>
      <w:proofErr w:type="gramEnd"/>
      <w:r>
        <w:rPr>
          <w:rFonts w:ascii="Times New Roman" w:hAnsi="Times New Roman" w:cs="Times New Roman"/>
          <w:sz w:val="20"/>
        </w:rPr>
        <w:t xml:space="preserve"> the total number of LTE CRS rate matching patterns supported within a single NR carrier should </w:t>
      </w:r>
      <w:proofErr w:type="spellStart"/>
      <w:r>
        <w:rPr>
          <w:rFonts w:ascii="Times New Roman" w:hAnsi="Times New Roman" w:cs="Times New Roman"/>
          <w:sz w:val="20"/>
        </w:rPr>
        <w:t>suport</w:t>
      </w:r>
      <w:proofErr w:type="spellEnd"/>
      <w:r>
        <w:rPr>
          <w:rFonts w:ascii="Times New Roman" w:hAnsi="Times New Roman" w:cs="Times New Roman"/>
          <w:sz w:val="20"/>
        </w:rPr>
        <w:t xml:space="preserve"> </w:t>
      </w:r>
      <w:r>
        <w:rPr>
          <w:rFonts w:ascii="Times New Roman" w:hAnsi="Times New Roman" w:cs="Times New Roman"/>
          <w:sz w:val="20"/>
          <w:lang w:val="en-GB"/>
        </w:rPr>
        <w:t xml:space="preserve">separately N TRPs in space and M narrower bandwidth LTE carriers. N needs to be determined by the multi-TRP session. For the value of M, 3 is probably a reasonable practical number covering most likely use cases (e.g. 20+20+10 MHz LTE carriers in a 50 MHz NR carrier). On the other hand, theoretically up to M=5 would be needed to support all reasonable possibilities allowed by the specifications (e.g. 5 x 10MHz LTE in 50 MHz, or 5 x 20 MHz in 100 MHz). M=4 is probably a reasonable compromise, allowing some leeway beyond the most likely case to allow for some reasonable future-proofing. </w:t>
      </w:r>
    </w:p>
    <w:p w14:paraId="36C9A5E0" w14:textId="77777777" w:rsidR="00034DD0" w:rsidRDefault="00107347">
      <w:pPr>
        <w:spacing w:after="0"/>
        <w:rPr>
          <w:rFonts w:ascii="Times New Roman" w:hAnsi="Times New Roman" w:cs="Times New Roman"/>
          <w:sz w:val="20"/>
          <w:lang w:val="en-GB"/>
        </w:rPr>
      </w:pPr>
      <w:r>
        <w:rPr>
          <w:rFonts w:ascii="Times New Roman" w:hAnsi="Times New Roman" w:cs="Times New Roman"/>
          <w:b/>
          <w:sz w:val="20"/>
          <w:lang w:val="en-GB"/>
        </w:rPr>
        <w:t xml:space="preserve">Proposal 6: </w:t>
      </w:r>
      <w:r>
        <w:rPr>
          <w:rFonts w:ascii="Times New Roman" w:hAnsi="Times New Roman" w:cs="Times New Roman"/>
          <w:sz w:val="20"/>
          <w:lang w:val="en-GB"/>
        </w:rPr>
        <w:t xml:space="preserve">The multi-TRP dimension should be </w:t>
      </w:r>
      <w:proofErr w:type="gramStart"/>
      <w:r>
        <w:rPr>
          <w:rFonts w:ascii="Times New Roman" w:hAnsi="Times New Roman" w:cs="Times New Roman"/>
          <w:sz w:val="20"/>
          <w:lang w:val="en-GB"/>
        </w:rPr>
        <w:t>taken into account</w:t>
      </w:r>
      <w:proofErr w:type="gramEnd"/>
      <w:r>
        <w:rPr>
          <w:rFonts w:ascii="Times New Roman" w:hAnsi="Times New Roman" w:cs="Times New Roman"/>
          <w:sz w:val="20"/>
          <w:lang w:val="en-GB"/>
        </w:rPr>
        <w:t>, supporting separately N TRPs in space and M narrower bandwidth LTE carriers within a single wider bandwidth NR carrier (i.e. RRC should be able to support a total of M x N LTE CRS rate matching patterns within a single NR carrier), where</w:t>
      </w:r>
    </w:p>
    <w:p w14:paraId="70ED4582" w14:textId="77777777" w:rsidR="00034DD0" w:rsidRDefault="00107347">
      <w:pPr>
        <w:pStyle w:val="ListParagraph"/>
        <w:numPr>
          <w:ilvl w:val="0"/>
          <w:numId w:val="39"/>
        </w:numPr>
        <w:rPr>
          <w:rFonts w:ascii="Times New Roman" w:hAnsi="Times New Roman" w:cs="Times New Roman"/>
          <w:sz w:val="20"/>
          <w:lang w:val="en-GB"/>
        </w:rPr>
      </w:pPr>
      <w:r>
        <w:rPr>
          <w:rFonts w:ascii="Times New Roman" w:hAnsi="Times New Roman" w:cs="Times New Roman"/>
          <w:sz w:val="20"/>
          <w:lang w:val="en-GB"/>
        </w:rPr>
        <w:t>M is up to 4</w:t>
      </w:r>
    </w:p>
    <w:p w14:paraId="599082D6" w14:textId="77777777" w:rsidR="00034DD0" w:rsidRDefault="00107347">
      <w:pPr>
        <w:pStyle w:val="ListParagraph"/>
        <w:numPr>
          <w:ilvl w:val="0"/>
          <w:numId w:val="39"/>
        </w:numPr>
        <w:rPr>
          <w:rFonts w:ascii="Times New Roman" w:hAnsi="Times New Roman" w:cs="Times New Roman"/>
          <w:sz w:val="20"/>
          <w:lang w:val="en-GB"/>
        </w:rPr>
      </w:pPr>
      <w:r>
        <w:rPr>
          <w:rFonts w:ascii="Times New Roman" w:hAnsi="Times New Roman" w:cs="Times New Roman"/>
          <w:sz w:val="20"/>
          <w:lang w:val="en-GB"/>
        </w:rPr>
        <w:t>N is FFS and to be determined by the multi-TRP/panel enhancements.</w:t>
      </w:r>
    </w:p>
    <w:p w14:paraId="17F83A44" w14:textId="77777777" w:rsidR="00034DD0" w:rsidRDefault="00107347">
      <w:pPr>
        <w:rPr>
          <w:rFonts w:ascii="Times New Roman" w:hAnsi="Times New Roman" w:cs="Times New Roman"/>
          <w:sz w:val="20"/>
          <w:lang w:val="en-GB"/>
        </w:rPr>
      </w:pPr>
      <w:r>
        <w:rPr>
          <w:rFonts w:ascii="Times New Roman" w:hAnsi="Times New Roman" w:cs="Times New Roman"/>
          <w:b/>
          <w:sz w:val="20"/>
          <w:lang w:val="en-GB"/>
        </w:rPr>
        <w:t xml:space="preserve">Proposal 7: </w:t>
      </w:r>
      <w:r>
        <w:rPr>
          <w:rFonts w:ascii="Times New Roman" w:hAnsi="Times New Roman" w:cs="Times New Roman"/>
          <w:sz w:val="20"/>
          <w:lang w:val="en-GB"/>
        </w:rPr>
        <w:t xml:space="preserve">Send </w:t>
      </w:r>
      <w:proofErr w:type="gramStart"/>
      <w:r>
        <w:rPr>
          <w:rFonts w:ascii="Times New Roman" w:hAnsi="Times New Roman" w:cs="Times New Roman"/>
          <w:sz w:val="20"/>
          <w:lang w:val="en-GB"/>
        </w:rPr>
        <w:t>an</w:t>
      </w:r>
      <w:proofErr w:type="gramEnd"/>
      <w:r>
        <w:rPr>
          <w:rFonts w:ascii="Times New Roman" w:hAnsi="Times New Roman" w:cs="Times New Roman"/>
          <w:sz w:val="20"/>
          <w:lang w:val="en-GB"/>
        </w:rPr>
        <w:t xml:space="preserve"> LS to RAN2 informing them of the RAN1 agreement. </w:t>
      </w:r>
    </w:p>
    <w:p w14:paraId="28DFF31C" w14:textId="77777777" w:rsidR="00034DD0" w:rsidRDefault="00107347">
      <w:pPr>
        <w:pStyle w:val="Heading1"/>
        <w:ind w:hanging="858"/>
      </w:pPr>
      <w:r>
        <w:t>Conclusions</w:t>
      </w:r>
    </w:p>
    <w:p w14:paraId="327E39B0" w14:textId="77777777" w:rsidR="00034DD0" w:rsidRDefault="00107347">
      <w:pPr>
        <w:rPr>
          <w:rFonts w:ascii="Times New Roman" w:hAnsi="Times New Roman" w:cs="Times New Roman"/>
          <w:sz w:val="20"/>
          <w:lang w:val="en-GB"/>
        </w:rPr>
      </w:pPr>
      <w:r>
        <w:rPr>
          <w:rFonts w:ascii="Times New Roman" w:hAnsi="Times New Roman" w:cs="Times New Roman"/>
          <w:sz w:val="20"/>
          <w:lang w:val="en-GB"/>
        </w:rPr>
        <w:t>For LTE-CRS rate matching compatibility with new Type B PDSCH lengths,</w:t>
      </w:r>
    </w:p>
    <w:p w14:paraId="2F77D77A" w14:textId="77777777" w:rsidR="00034DD0" w:rsidRDefault="00107347">
      <w:pPr>
        <w:rPr>
          <w:rFonts w:ascii="Times New Roman" w:hAnsi="Times New Roman" w:cs="Times New Roman"/>
          <w:sz w:val="20"/>
        </w:rPr>
      </w:pPr>
      <w:r>
        <w:rPr>
          <w:rFonts w:ascii="Times New Roman" w:hAnsi="Times New Roman" w:cs="Times New Roman"/>
          <w:b/>
          <w:sz w:val="20"/>
        </w:rPr>
        <w:t xml:space="preserve">Proposal 1: </w:t>
      </w:r>
      <w:r>
        <w:rPr>
          <w:rFonts w:ascii="Times New Roman" w:hAnsi="Times New Roman" w:cs="Times New Roman"/>
          <w:sz w:val="20"/>
        </w:rPr>
        <w:t>Adopt the additional DMRS positions defined for Type B PUSCH for the new Type B PDSCH lengths in all cases where CRS avoidance is required.</w:t>
      </w:r>
    </w:p>
    <w:p w14:paraId="23922230" w14:textId="77777777" w:rsidR="00034DD0" w:rsidRDefault="00107347">
      <w:pPr>
        <w:keepNext/>
        <w:keepLines/>
        <w:spacing w:before="60" w:after="180" w:line="240" w:lineRule="auto"/>
        <w:rPr>
          <w:rFonts w:ascii="Times New Roman" w:hAnsi="Times New Roman" w:cs="Times New Roman"/>
          <w:sz w:val="20"/>
        </w:rPr>
      </w:pPr>
      <w:r>
        <w:rPr>
          <w:rFonts w:ascii="Times New Roman" w:hAnsi="Times New Roman" w:cs="Times New Roman"/>
          <w:b/>
          <w:sz w:val="20"/>
        </w:rPr>
        <w:t>Proposal 2:</w:t>
      </w:r>
      <w:r>
        <w:rPr>
          <w:rFonts w:ascii="Times New Roman" w:hAnsi="Times New Roman" w:cs="Times New Roman"/>
          <w:sz w:val="20"/>
        </w:rPr>
        <w:t xml:space="preserve"> For the new Type B PDSCH durations, for one additional DMRS symbol, the DMRS location for durations of 9 and 11 symbols adopt the following, while all other lengths use the Type B PUSCH DMRS 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656"/>
        <w:gridCol w:w="851"/>
        <w:gridCol w:w="851"/>
      </w:tblGrid>
      <w:tr w:rsidR="00034DD0" w14:paraId="2B849180" w14:textId="77777777">
        <w:trPr>
          <w:jc w:val="center"/>
        </w:trPr>
        <w:tc>
          <w:tcPr>
            <w:tcW w:w="1967" w:type="dxa"/>
            <w:shd w:val="clear" w:color="auto" w:fill="auto"/>
          </w:tcPr>
          <w:p w14:paraId="38364E20" w14:textId="77777777" w:rsidR="00034DD0" w:rsidRDefault="00843F13">
            <w:pPr>
              <w:keepNext/>
              <w:keepLines/>
              <w:spacing w:after="0" w:line="240" w:lineRule="auto"/>
              <w:jc w:val="center"/>
              <w:rPr>
                <w:rFonts w:ascii="Arial" w:eastAsia="Batang" w:hAnsi="Arial" w:cs="Times New Roman"/>
                <w:b/>
                <w:sz w:val="18"/>
                <w:szCs w:val="20"/>
                <w:lang w:val="en-GB"/>
              </w:rPr>
            </w:pP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00107347">
              <w:rPr>
                <w:rFonts w:ascii="Arial" w:eastAsia="Batang" w:hAnsi="Arial" w:cs="Times New Roman"/>
                <w:b/>
                <w:sz w:val="18"/>
                <w:szCs w:val="20"/>
                <w:lang w:val="en-GB"/>
              </w:rPr>
              <w:t xml:space="preserve"> in symbols</w:t>
            </w:r>
          </w:p>
        </w:tc>
        <w:tc>
          <w:tcPr>
            <w:tcW w:w="3209" w:type="dxa"/>
            <w:gridSpan w:val="4"/>
            <w:tcBorders>
              <w:top w:val="single" w:sz="4" w:space="0" w:color="auto"/>
              <w:bottom w:val="nil"/>
            </w:tcBorders>
            <w:shd w:val="clear" w:color="auto" w:fill="auto"/>
            <w:vAlign w:val="bottom"/>
          </w:tcPr>
          <w:p w14:paraId="53EDF984"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 xml:space="preserve">DM-RS positions </w:t>
            </w:r>
            <w:r>
              <w:rPr>
                <w:rFonts w:ascii="Arial" w:eastAsia="Batang" w:hAnsi="Arial" w:cs="Times New Roman"/>
                <w:b/>
                <w:position w:val="-6"/>
                <w:sz w:val="18"/>
                <w:szCs w:val="20"/>
                <w:lang w:val="en-GB"/>
              </w:rPr>
              <w:object w:dxaOrig="160" w:dyaOrig="300" w14:anchorId="0B35645A">
                <v:shape id="_x0000_i1034" type="#_x0000_t75" style="width:8pt;height:15pt" o:ole="">
                  <v:imagedata r:id="rId18" o:title=""/>
                </v:shape>
                <o:OLEObject Type="Embed" ProgID="Equation.3" ShapeID="_x0000_i1034" DrawAspect="Content" ObjectID="_1627481629" r:id="rId30"/>
              </w:object>
            </w:r>
          </w:p>
        </w:tc>
      </w:tr>
      <w:tr w:rsidR="00034DD0" w14:paraId="0283FF4F" w14:textId="77777777">
        <w:trPr>
          <w:jc w:val="center"/>
        </w:trPr>
        <w:tc>
          <w:tcPr>
            <w:tcW w:w="1967" w:type="dxa"/>
            <w:shd w:val="clear" w:color="auto" w:fill="auto"/>
          </w:tcPr>
          <w:p w14:paraId="17CEB125"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3209" w:type="dxa"/>
            <w:gridSpan w:val="4"/>
            <w:tcBorders>
              <w:top w:val="nil"/>
            </w:tcBorders>
            <w:shd w:val="clear" w:color="auto" w:fill="auto"/>
            <w:vAlign w:val="bottom"/>
          </w:tcPr>
          <w:p w14:paraId="6F6EA384"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PDSCH mapping type B</w:t>
            </w:r>
          </w:p>
        </w:tc>
      </w:tr>
      <w:tr w:rsidR="00034DD0" w14:paraId="24EF98AF" w14:textId="77777777">
        <w:trPr>
          <w:jc w:val="center"/>
        </w:trPr>
        <w:tc>
          <w:tcPr>
            <w:tcW w:w="1967" w:type="dxa"/>
            <w:shd w:val="clear" w:color="auto" w:fill="auto"/>
          </w:tcPr>
          <w:p w14:paraId="1CE63306"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3209" w:type="dxa"/>
            <w:gridSpan w:val="4"/>
            <w:tcBorders>
              <w:bottom w:val="nil"/>
            </w:tcBorders>
            <w:shd w:val="clear" w:color="auto" w:fill="auto"/>
            <w:vAlign w:val="bottom"/>
          </w:tcPr>
          <w:p w14:paraId="46401EEF" w14:textId="77777777" w:rsidR="00034DD0" w:rsidRDefault="00107347">
            <w:pPr>
              <w:keepNext/>
              <w:keepLines/>
              <w:spacing w:after="0" w:line="240" w:lineRule="auto"/>
              <w:jc w:val="center"/>
              <w:rPr>
                <w:rFonts w:ascii="Arial" w:eastAsia="Batang" w:hAnsi="Arial" w:cs="Times New Roman"/>
                <w:b/>
                <w:i/>
                <w:sz w:val="18"/>
                <w:szCs w:val="20"/>
                <w:lang w:val="en-GB"/>
              </w:rPr>
            </w:pPr>
            <w:proofErr w:type="spellStart"/>
            <w:r>
              <w:rPr>
                <w:rFonts w:ascii="Arial" w:eastAsia="Batang" w:hAnsi="Arial" w:cs="Times New Roman"/>
                <w:b/>
                <w:i/>
                <w:sz w:val="18"/>
                <w:szCs w:val="20"/>
                <w:lang w:val="en-GB"/>
              </w:rPr>
              <w:t>dmrs-AdditionalPosition</w:t>
            </w:r>
            <w:proofErr w:type="spellEnd"/>
          </w:p>
        </w:tc>
      </w:tr>
      <w:tr w:rsidR="00034DD0" w14:paraId="7EC0995F" w14:textId="77777777">
        <w:trPr>
          <w:jc w:val="center"/>
        </w:trPr>
        <w:tc>
          <w:tcPr>
            <w:tcW w:w="1967" w:type="dxa"/>
            <w:shd w:val="clear" w:color="auto" w:fill="auto"/>
          </w:tcPr>
          <w:p w14:paraId="16C12D98"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851" w:type="dxa"/>
            <w:tcBorders>
              <w:top w:val="nil"/>
            </w:tcBorders>
            <w:shd w:val="clear" w:color="auto" w:fill="auto"/>
          </w:tcPr>
          <w:p w14:paraId="0BFEE6A8"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0</w:t>
            </w:r>
          </w:p>
        </w:tc>
        <w:tc>
          <w:tcPr>
            <w:tcW w:w="656" w:type="dxa"/>
            <w:tcBorders>
              <w:top w:val="nil"/>
            </w:tcBorders>
            <w:shd w:val="clear" w:color="auto" w:fill="auto"/>
          </w:tcPr>
          <w:p w14:paraId="4CE3649E"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1</w:t>
            </w:r>
          </w:p>
        </w:tc>
        <w:tc>
          <w:tcPr>
            <w:tcW w:w="851" w:type="dxa"/>
            <w:tcBorders>
              <w:top w:val="nil"/>
            </w:tcBorders>
            <w:shd w:val="clear" w:color="auto" w:fill="auto"/>
          </w:tcPr>
          <w:p w14:paraId="4A97D3F8"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2</w:t>
            </w:r>
          </w:p>
        </w:tc>
        <w:tc>
          <w:tcPr>
            <w:tcW w:w="851" w:type="dxa"/>
            <w:tcBorders>
              <w:top w:val="nil"/>
            </w:tcBorders>
            <w:shd w:val="clear" w:color="auto" w:fill="auto"/>
          </w:tcPr>
          <w:p w14:paraId="3DABB161"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3</w:t>
            </w:r>
          </w:p>
        </w:tc>
      </w:tr>
      <w:tr w:rsidR="00034DD0" w14:paraId="1DE64A71" w14:textId="77777777">
        <w:trPr>
          <w:jc w:val="center"/>
        </w:trPr>
        <w:tc>
          <w:tcPr>
            <w:tcW w:w="1967" w:type="dxa"/>
            <w:shd w:val="clear" w:color="auto" w:fill="auto"/>
          </w:tcPr>
          <w:p w14:paraId="3DC8C82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9</w:t>
            </w:r>
          </w:p>
        </w:tc>
        <w:tc>
          <w:tcPr>
            <w:tcW w:w="851" w:type="dxa"/>
            <w:shd w:val="clear" w:color="auto" w:fill="auto"/>
          </w:tcPr>
          <w:p w14:paraId="5AB23BC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685FDA8C">
                <v:shape id="_x0000_i1035" type="#_x0000_t75" style="width:10pt;height:15pt" o:ole="">
                  <v:imagedata r:id="rId20" o:title=""/>
                </v:shape>
                <o:OLEObject Type="Embed" ProgID="Equation.3" ShapeID="_x0000_i1035" DrawAspect="Content" ObjectID="_1627481630" r:id="rId31"/>
              </w:object>
            </w:r>
          </w:p>
        </w:tc>
        <w:tc>
          <w:tcPr>
            <w:tcW w:w="656" w:type="dxa"/>
            <w:shd w:val="clear" w:color="auto" w:fill="auto"/>
          </w:tcPr>
          <w:p w14:paraId="5D090590" w14:textId="77777777" w:rsidR="00034DD0" w:rsidRDefault="00843F13">
            <w:pPr>
              <w:keepNext/>
              <w:keepLines/>
              <w:spacing w:after="0" w:line="240" w:lineRule="auto"/>
              <w:jc w:val="center"/>
              <w:rPr>
                <w:rFonts w:ascii="Arial" w:eastAsia="Batang" w:hAnsi="Arial" w:cs="Times New Roman"/>
                <w:sz w:val="18"/>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,7</m:t>
                </m:r>
              </m:oMath>
            </m:oMathPara>
          </w:p>
        </w:tc>
        <w:tc>
          <w:tcPr>
            <w:tcW w:w="851" w:type="dxa"/>
            <w:shd w:val="clear" w:color="auto" w:fill="auto"/>
          </w:tcPr>
          <w:p w14:paraId="635E15A1"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2B70B541"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644F1D02" w14:textId="77777777">
        <w:trPr>
          <w:jc w:val="center"/>
        </w:trPr>
        <w:tc>
          <w:tcPr>
            <w:tcW w:w="1967" w:type="dxa"/>
            <w:shd w:val="clear" w:color="auto" w:fill="auto"/>
          </w:tcPr>
          <w:p w14:paraId="26C2A40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11</w:t>
            </w:r>
          </w:p>
        </w:tc>
        <w:tc>
          <w:tcPr>
            <w:tcW w:w="851" w:type="dxa"/>
            <w:shd w:val="clear" w:color="auto" w:fill="auto"/>
          </w:tcPr>
          <w:p w14:paraId="141A4A67"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3B4B8EB1">
                <v:shape id="_x0000_i1036" type="#_x0000_t75" style="width:10pt;height:15pt" o:ole="">
                  <v:imagedata r:id="rId20" o:title=""/>
                </v:shape>
                <o:OLEObject Type="Embed" ProgID="Equation.3" ShapeID="_x0000_i1036" DrawAspect="Content" ObjectID="_1627481631" r:id="rId32"/>
              </w:object>
            </w:r>
          </w:p>
        </w:tc>
        <w:tc>
          <w:tcPr>
            <w:tcW w:w="656" w:type="dxa"/>
            <w:shd w:val="clear" w:color="auto" w:fill="auto"/>
          </w:tcPr>
          <w:p w14:paraId="17026930" w14:textId="77777777" w:rsidR="00034DD0" w:rsidRDefault="00843F13">
            <w:pPr>
              <w:keepNext/>
              <w:keepLines/>
              <w:spacing w:after="0" w:line="240" w:lineRule="auto"/>
              <w:jc w:val="center"/>
              <w:rPr>
                <w:rFonts w:ascii="Arial" w:eastAsia="Batang"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,8</m:t>
                </m:r>
              </m:oMath>
            </m:oMathPara>
          </w:p>
        </w:tc>
        <w:tc>
          <w:tcPr>
            <w:tcW w:w="851" w:type="dxa"/>
            <w:shd w:val="clear" w:color="auto" w:fill="auto"/>
          </w:tcPr>
          <w:p w14:paraId="2AB2B95C" w14:textId="77777777" w:rsidR="00034DD0" w:rsidRDefault="00034DD0">
            <w:pPr>
              <w:keepNext/>
              <w:keepLines/>
              <w:spacing w:after="0" w:line="240" w:lineRule="auto"/>
              <w:jc w:val="center"/>
              <w:rPr>
                <w:rFonts w:ascii="Arial" w:eastAsia="Batang" w:hAnsi="Arial" w:cs="Times New Roman"/>
                <w:sz w:val="20"/>
                <w:szCs w:val="20"/>
                <w:lang w:val="en-GB"/>
              </w:rPr>
            </w:pPr>
          </w:p>
        </w:tc>
        <w:tc>
          <w:tcPr>
            <w:tcW w:w="851" w:type="dxa"/>
            <w:shd w:val="clear" w:color="auto" w:fill="auto"/>
          </w:tcPr>
          <w:p w14:paraId="257DC083" w14:textId="77777777" w:rsidR="00034DD0" w:rsidRDefault="00034DD0">
            <w:pPr>
              <w:keepNext/>
              <w:keepLines/>
              <w:spacing w:after="0" w:line="240" w:lineRule="auto"/>
              <w:jc w:val="center"/>
              <w:rPr>
                <w:rFonts w:ascii="Arial" w:eastAsia="Batang" w:hAnsi="Arial" w:cs="Times New Roman"/>
                <w:sz w:val="20"/>
                <w:szCs w:val="20"/>
                <w:lang w:val="en-GB"/>
              </w:rPr>
            </w:pPr>
          </w:p>
        </w:tc>
      </w:tr>
    </w:tbl>
    <w:p w14:paraId="4A18B124" w14:textId="77777777" w:rsidR="00034DD0" w:rsidRDefault="00107347">
      <w:pPr>
        <w:keepNext/>
        <w:keepLines/>
        <w:spacing w:before="60" w:after="180" w:line="240" w:lineRule="auto"/>
        <w:rPr>
          <w:rFonts w:ascii="Times New Roman" w:hAnsi="Times New Roman" w:cs="Times New Roman"/>
          <w:sz w:val="20"/>
        </w:rPr>
      </w:pPr>
      <w:r>
        <w:rPr>
          <w:rFonts w:ascii="Times New Roman" w:hAnsi="Times New Roman" w:cs="Times New Roman"/>
          <w:b/>
          <w:sz w:val="20"/>
        </w:rPr>
        <w:t>Proposal 3:</w:t>
      </w:r>
      <w:r>
        <w:rPr>
          <w:rFonts w:ascii="Times New Roman" w:hAnsi="Times New Roman" w:cs="Times New Roman"/>
          <w:sz w:val="20"/>
        </w:rPr>
        <w:t xml:space="preserve"> Decide if the case of two additional DMRS symbols should be optimized for LTE CRS rate matching</w:t>
      </w:r>
    </w:p>
    <w:p w14:paraId="30507CA2" w14:textId="77777777" w:rsidR="00034DD0" w:rsidRDefault="00107347">
      <w:pPr>
        <w:keepNext/>
        <w:keepLines/>
        <w:spacing w:before="60" w:after="180" w:line="240" w:lineRule="auto"/>
        <w:rPr>
          <w:rFonts w:ascii="Times New Roman" w:hAnsi="Times New Roman" w:cs="Times New Roman"/>
          <w:sz w:val="20"/>
        </w:rPr>
      </w:pPr>
      <w:r>
        <w:rPr>
          <w:rFonts w:ascii="Times New Roman" w:hAnsi="Times New Roman" w:cs="Times New Roman"/>
          <w:b/>
          <w:sz w:val="20"/>
        </w:rPr>
        <w:t>Proposal 4:</w:t>
      </w:r>
      <w:r>
        <w:rPr>
          <w:rFonts w:ascii="Times New Roman" w:hAnsi="Times New Roman" w:cs="Times New Roman"/>
          <w:sz w:val="20"/>
        </w:rPr>
        <w:t xml:space="preserve"> If the two additional DMRS symbol case is to be optimized for DMRS rate matching: For the new Type B PDSCH durations, for two additional DMRS symbol, the DMRS location for durations of 8 to 11 symbols adopt the following, while all other lengths use the Type B PUSCH DMRS 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656"/>
        <w:gridCol w:w="851"/>
        <w:gridCol w:w="851"/>
      </w:tblGrid>
      <w:tr w:rsidR="00034DD0" w14:paraId="5D0EAE47" w14:textId="77777777">
        <w:trPr>
          <w:jc w:val="center"/>
        </w:trPr>
        <w:tc>
          <w:tcPr>
            <w:tcW w:w="1967" w:type="dxa"/>
            <w:shd w:val="clear" w:color="auto" w:fill="auto"/>
          </w:tcPr>
          <w:p w14:paraId="1ACA226E" w14:textId="77777777" w:rsidR="00034DD0" w:rsidRDefault="00843F13">
            <w:pPr>
              <w:keepNext/>
              <w:keepLines/>
              <w:spacing w:after="0" w:line="240" w:lineRule="auto"/>
              <w:jc w:val="center"/>
              <w:rPr>
                <w:rFonts w:ascii="Arial" w:eastAsia="Batang" w:hAnsi="Arial" w:cs="Times New Roman"/>
                <w:b/>
                <w:sz w:val="18"/>
                <w:szCs w:val="20"/>
                <w:lang w:val="en-GB"/>
              </w:rPr>
            </w:pP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00107347">
              <w:rPr>
                <w:rFonts w:ascii="Arial" w:eastAsia="Batang" w:hAnsi="Arial" w:cs="Times New Roman"/>
                <w:b/>
                <w:sz w:val="18"/>
                <w:szCs w:val="20"/>
                <w:lang w:val="en-GB"/>
              </w:rPr>
              <w:t xml:space="preserve"> in symbols</w:t>
            </w:r>
          </w:p>
        </w:tc>
        <w:tc>
          <w:tcPr>
            <w:tcW w:w="3209" w:type="dxa"/>
            <w:gridSpan w:val="4"/>
            <w:tcBorders>
              <w:top w:val="single" w:sz="4" w:space="0" w:color="auto"/>
              <w:bottom w:val="nil"/>
            </w:tcBorders>
            <w:shd w:val="clear" w:color="auto" w:fill="auto"/>
            <w:vAlign w:val="bottom"/>
          </w:tcPr>
          <w:p w14:paraId="35F0628F"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 xml:space="preserve">DM-RS positions </w:t>
            </w:r>
            <w:r>
              <w:rPr>
                <w:rFonts w:ascii="Arial" w:eastAsia="Batang" w:hAnsi="Arial" w:cs="Times New Roman"/>
                <w:b/>
                <w:position w:val="-6"/>
                <w:sz w:val="18"/>
                <w:szCs w:val="20"/>
                <w:lang w:val="en-GB"/>
              </w:rPr>
              <w:object w:dxaOrig="160" w:dyaOrig="300" w14:anchorId="3E8014F4">
                <v:shape id="_x0000_i1037" type="#_x0000_t75" style="width:8pt;height:15pt" o:ole="">
                  <v:imagedata r:id="rId18" o:title=""/>
                </v:shape>
                <o:OLEObject Type="Embed" ProgID="Equation.3" ShapeID="_x0000_i1037" DrawAspect="Content" ObjectID="_1627481632" r:id="rId33"/>
              </w:object>
            </w:r>
          </w:p>
        </w:tc>
      </w:tr>
      <w:tr w:rsidR="00034DD0" w14:paraId="036A9ADB" w14:textId="77777777">
        <w:trPr>
          <w:jc w:val="center"/>
        </w:trPr>
        <w:tc>
          <w:tcPr>
            <w:tcW w:w="1967" w:type="dxa"/>
            <w:shd w:val="clear" w:color="auto" w:fill="auto"/>
          </w:tcPr>
          <w:p w14:paraId="1740D4AE"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3209" w:type="dxa"/>
            <w:gridSpan w:val="4"/>
            <w:tcBorders>
              <w:top w:val="nil"/>
            </w:tcBorders>
            <w:shd w:val="clear" w:color="auto" w:fill="auto"/>
            <w:vAlign w:val="bottom"/>
          </w:tcPr>
          <w:p w14:paraId="2D2BC67E"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PDSCH mapping type B</w:t>
            </w:r>
          </w:p>
        </w:tc>
      </w:tr>
      <w:tr w:rsidR="00034DD0" w14:paraId="5A727BB8" w14:textId="77777777">
        <w:trPr>
          <w:jc w:val="center"/>
        </w:trPr>
        <w:tc>
          <w:tcPr>
            <w:tcW w:w="1967" w:type="dxa"/>
            <w:shd w:val="clear" w:color="auto" w:fill="auto"/>
          </w:tcPr>
          <w:p w14:paraId="2BC37730"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3209" w:type="dxa"/>
            <w:gridSpan w:val="4"/>
            <w:tcBorders>
              <w:bottom w:val="nil"/>
            </w:tcBorders>
            <w:shd w:val="clear" w:color="auto" w:fill="auto"/>
            <w:vAlign w:val="bottom"/>
          </w:tcPr>
          <w:p w14:paraId="04C025B0" w14:textId="77777777" w:rsidR="00034DD0" w:rsidRDefault="00107347">
            <w:pPr>
              <w:keepNext/>
              <w:keepLines/>
              <w:spacing w:after="0" w:line="240" w:lineRule="auto"/>
              <w:jc w:val="center"/>
              <w:rPr>
                <w:rFonts w:ascii="Arial" w:eastAsia="Batang" w:hAnsi="Arial" w:cs="Times New Roman"/>
                <w:b/>
                <w:i/>
                <w:sz w:val="18"/>
                <w:szCs w:val="20"/>
                <w:lang w:val="en-GB"/>
              </w:rPr>
            </w:pPr>
            <w:proofErr w:type="spellStart"/>
            <w:r>
              <w:rPr>
                <w:rFonts w:ascii="Arial" w:eastAsia="Batang" w:hAnsi="Arial" w:cs="Times New Roman"/>
                <w:b/>
                <w:i/>
                <w:sz w:val="18"/>
                <w:szCs w:val="20"/>
                <w:lang w:val="en-GB"/>
              </w:rPr>
              <w:t>dmrs-AdditionalPosition</w:t>
            </w:r>
            <w:proofErr w:type="spellEnd"/>
          </w:p>
        </w:tc>
      </w:tr>
      <w:tr w:rsidR="00034DD0" w14:paraId="0D8F54E3" w14:textId="77777777">
        <w:trPr>
          <w:jc w:val="center"/>
        </w:trPr>
        <w:tc>
          <w:tcPr>
            <w:tcW w:w="1967" w:type="dxa"/>
            <w:shd w:val="clear" w:color="auto" w:fill="auto"/>
          </w:tcPr>
          <w:p w14:paraId="7501372E"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851" w:type="dxa"/>
            <w:tcBorders>
              <w:top w:val="nil"/>
            </w:tcBorders>
            <w:shd w:val="clear" w:color="auto" w:fill="auto"/>
          </w:tcPr>
          <w:p w14:paraId="4AAECAC8"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0</w:t>
            </w:r>
          </w:p>
        </w:tc>
        <w:tc>
          <w:tcPr>
            <w:tcW w:w="656" w:type="dxa"/>
            <w:tcBorders>
              <w:top w:val="nil"/>
            </w:tcBorders>
            <w:shd w:val="clear" w:color="auto" w:fill="auto"/>
          </w:tcPr>
          <w:p w14:paraId="2EA64A3A"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1</w:t>
            </w:r>
          </w:p>
        </w:tc>
        <w:tc>
          <w:tcPr>
            <w:tcW w:w="851" w:type="dxa"/>
            <w:tcBorders>
              <w:top w:val="nil"/>
            </w:tcBorders>
            <w:shd w:val="clear" w:color="auto" w:fill="auto"/>
          </w:tcPr>
          <w:p w14:paraId="3C7A584E"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2</w:t>
            </w:r>
          </w:p>
        </w:tc>
        <w:tc>
          <w:tcPr>
            <w:tcW w:w="851" w:type="dxa"/>
            <w:tcBorders>
              <w:top w:val="nil"/>
            </w:tcBorders>
            <w:shd w:val="clear" w:color="auto" w:fill="auto"/>
          </w:tcPr>
          <w:p w14:paraId="3C9A7BE2"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3</w:t>
            </w:r>
          </w:p>
        </w:tc>
      </w:tr>
      <w:tr w:rsidR="00034DD0" w14:paraId="46CE45F6" w14:textId="77777777">
        <w:trPr>
          <w:jc w:val="center"/>
        </w:trPr>
        <w:tc>
          <w:tcPr>
            <w:tcW w:w="1967" w:type="dxa"/>
            <w:shd w:val="clear" w:color="auto" w:fill="auto"/>
          </w:tcPr>
          <w:p w14:paraId="4EB83C64"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sz w:val="18"/>
                <w:szCs w:val="20"/>
                <w:lang w:val="en-GB"/>
              </w:rPr>
              <w:t>8</w:t>
            </w:r>
          </w:p>
        </w:tc>
        <w:tc>
          <w:tcPr>
            <w:tcW w:w="851" w:type="dxa"/>
            <w:tcBorders>
              <w:top w:val="nil"/>
            </w:tcBorders>
            <w:shd w:val="clear" w:color="auto" w:fill="auto"/>
          </w:tcPr>
          <w:p w14:paraId="0CF19D73"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Times New Roman" w:hAnsi="Arial" w:cs="Times New Roman"/>
                <w:position w:val="-10"/>
                <w:sz w:val="18"/>
                <w:szCs w:val="20"/>
                <w:lang w:val="en-GB"/>
              </w:rPr>
              <w:object w:dxaOrig="200" w:dyaOrig="300" w14:anchorId="1F3633B6">
                <v:shape id="_x0000_i1038" type="#_x0000_t75" style="width:10pt;height:15pt" o:ole="">
                  <v:imagedata r:id="rId20" o:title=""/>
                </v:shape>
                <o:OLEObject Type="Embed" ProgID="Equation.3" ShapeID="_x0000_i1038" DrawAspect="Content" ObjectID="_1627481633" r:id="rId34"/>
              </w:object>
            </w:r>
          </w:p>
        </w:tc>
        <w:tc>
          <w:tcPr>
            <w:tcW w:w="656" w:type="dxa"/>
            <w:tcBorders>
              <w:top w:val="nil"/>
            </w:tcBorders>
            <w:shd w:val="clear" w:color="auto" w:fill="auto"/>
          </w:tcPr>
          <w:p w14:paraId="7A7231C6"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851" w:type="dxa"/>
            <w:tcBorders>
              <w:top w:val="nil"/>
            </w:tcBorders>
            <w:shd w:val="clear" w:color="auto" w:fill="auto"/>
          </w:tcPr>
          <w:p w14:paraId="09EC7C48" w14:textId="77777777" w:rsidR="00034DD0" w:rsidRDefault="00843F13">
            <w:pPr>
              <w:keepNext/>
              <w:keepLines/>
              <w:spacing w:after="0" w:line="240" w:lineRule="auto"/>
              <w:jc w:val="center"/>
              <w:rPr>
                <w:rFonts w:ascii="Arial" w:eastAsia="Batang" w:hAnsi="Arial" w:cs="Times New Roman"/>
                <w:b/>
                <w:i/>
                <w:sz w:val="18"/>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,4,6</m:t>
                </m:r>
              </m:oMath>
            </m:oMathPara>
          </w:p>
        </w:tc>
        <w:tc>
          <w:tcPr>
            <w:tcW w:w="851" w:type="dxa"/>
            <w:tcBorders>
              <w:top w:val="nil"/>
            </w:tcBorders>
            <w:shd w:val="clear" w:color="auto" w:fill="auto"/>
          </w:tcPr>
          <w:p w14:paraId="14C0E2EC" w14:textId="77777777" w:rsidR="00034DD0" w:rsidRDefault="00034DD0">
            <w:pPr>
              <w:keepNext/>
              <w:keepLines/>
              <w:spacing w:after="0" w:line="240" w:lineRule="auto"/>
              <w:jc w:val="center"/>
              <w:rPr>
                <w:rFonts w:ascii="Arial" w:eastAsia="Batang" w:hAnsi="Arial" w:cs="Times New Roman"/>
                <w:b/>
                <w:i/>
                <w:sz w:val="18"/>
                <w:szCs w:val="20"/>
                <w:lang w:val="en-GB"/>
              </w:rPr>
            </w:pPr>
          </w:p>
        </w:tc>
      </w:tr>
      <w:tr w:rsidR="00034DD0" w14:paraId="37F38F8A" w14:textId="77777777">
        <w:trPr>
          <w:jc w:val="center"/>
        </w:trPr>
        <w:tc>
          <w:tcPr>
            <w:tcW w:w="1967" w:type="dxa"/>
            <w:shd w:val="clear" w:color="auto" w:fill="auto"/>
          </w:tcPr>
          <w:p w14:paraId="725EBA1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9</w:t>
            </w:r>
          </w:p>
        </w:tc>
        <w:tc>
          <w:tcPr>
            <w:tcW w:w="851" w:type="dxa"/>
            <w:shd w:val="clear" w:color="auto" w:fill="auto"/>
          </w:tcPr>
          <w:p w14:paraId="3717033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EA7B811">
                <v:shape id="_x0000_i1039" type="#_x0000_t75" style="width:10pt;height:15pt" o:ole="">
                  <v:imagedata r:id="rId20" o:title=""/>
                </v:shape>
                <o:OLEObject Type="Embed" ProgID="Equation.3" ShapeID="_x0000_i1039" DrawAspect="Content" ObjectID="_1627481634" r:id="rId35"/>
              </w:object>
            </w:r>
          </w:p>
        </w:tc>
        <w:tc>
          <w:tcPr>
            <w:tcW w:w="656" w:type="dxa"/>
            <w:shd w:val="clear" w:color="auto" w:fill="auto"/>
          </w:tcPr>
          <w:p w14:paraId="04487D07"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6BF12412" w14:textId="77777777" w:rsidR="00034DD0" w:rsidRDefault="00843F13">
            <w:pPr>
              <w:keepNext/>
              <w:keepLines/>
              <w:spacing w:after="0" w:line="240" w:lineRule="auto"/>
              <w:jc w:val="center"/>
              <w:rPr>
                <w:rFonts w:ascii="Arial" w:eastAsia="Batang" w:hAnsi="Arial" w:cs="Times New Roman"/>
                <w:sz w:val="18"/>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,5,7</m:t>
                </m:r>
              </m:oMath>
            </m:oMathPara>
          </w:p>
        </w:tc>
        <w:tc>
          <w:tcPr>
            <w:tcW w:w="851" w:type="dxa"/>
            <w:shd w:val="clear" w:color="auto" w:fill="auto"/>
          </w:tcPr>
          <w:p w14:paraId="61C75ACF"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5ABBFE98" w14:textId="77777777">
        <w:trPr>
          <w:jc w:val="center"/>
        </w:trPr>
        <w:tc>
          <w:tcPr>
            <w:tcW w:w="1967" w:type="dxa"/>
            <w:shd w:val="clear" w:color="auto" w:fill="auto"/>
          </w:tcPr>
          <w:p w14:paraId="15D680E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w:t>
            </w:r>
          </w:p>
        </w:tc>
        <w:tc>
          <w:tcPr>
            <w:tcW w:w="851" w:type="dxa"/>
            <w:shd w:val="clear" w:color="auto" w:fill="auto"/>
          </w:tcPr>
          <w:p w14:paraId="611B89E9"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3D0A2F01">
                <v:shape id="_x0000_i1040" type="#_x0000_t75" style="width:10pt;height:15pt" o:ole="">
                  <v:imagedata r:id="rId20" o:title=""/>
                </v:shape>
                <o:OLEObject Type="Embed" ProgID="Equation.3" ShapeID="_x0000_i1040" DrawAspect="Content" ObjectID="_1627481635" r:id="rId36"/>
              </w:object>
            </w:r>
          </w:p>
        </w:tc>
        <w:tc>
          <w:tcPr>
            <w:tcW w:w="656" w:type="dxa"/>
            <w:shd w:val="clear" w:color="auto" w:fill="auto"/>
          </w:tcPr>
          <w:p w14:paraId="5F2387B3" w14:textId="77777777" w:rsidR="00034DD0" w:rsidRDefault="00034DD0">
            <w:pPr>
              <w:keepNext/>
              <w:keepLines/>
              <w:spacing w:after="0" w:line="240" w:lineRule="auto"/>
              <w:jc w:val="center"/>
              <w:rPr>
                <w:rFonts w:ascii="Arial" w:eastAsia="Batang" w:hAnsi="Arial" w:cs="Times New Roman"/>
                <w:sz w:val="20"/>
                <w:szCs w:val="20"/>
                <w:lang w:val="en-GB"/>
              </w:rPr>
            </w:pPr>
          </w:p>
        </w:tc>
        <w:tc>
          <w:tcPr>
            <w:tcW w:w="851" w:type="dxa"/>
            <w:shd w:val="clear" w:color="auto" w:fill="auto"/>
          </w:tcPr>
          <w:p w14:paraId="7119C833" w14:textId="77777777" w:rsidR="00034DD0" w:rsidRDefault="00843F13">
            <w:pPr>
              <w:keepNext/>
              <w:keepLines/>
              <w:spacing w:after="0" w:line="240" w:lineRule="auto"/>
              <w:jc w:val="center"/>
              <w:rPr>
                <w:rFonts w:ascii="Arial" w:eastAsia="Batang"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,3,8</m:t>
                </m:r>
              </m:oMath>
            </m:oMathPara>
          </w:p>
        </w:tc>
        <w:tc>
          <w:tcPr>
            <w:tcW w:w="851" w:type="dxa"/>
            <w:shd w:val="clear" w:color="auto" w:fill="auto"/>
          </w:tcPr>
          <w:p w14:paraId="732B2F21"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33B53618" w14:textId="77777777">
        <w:trPr>
          <w:jc w:val="center"/>
        </w:trPr>
        <w:tc>
          <w:tcPr>
            <w:tcW w:w="1967" w:type="dxa"/>
            <w:shd w:val="clear" w:color="auto" w:fill="auto"/>
          </w:tcPr>
          <w:p w14:paraId="792305E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11</w:t>
            </w:r>
          </w:p>
        </w:tc>
        <w:tc>
          <w:tcPr>
            <w:tcW w:w="851" w:type="dxa"/>
            <w:shd w:val="clear" w:color="auto" w:fill="auto"/>
          </w:tcPr>
          <w:p w14:paraId="4FA746D7"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0AB92FD4">
                <v:shape id="_x0000_i1041" type="#_x0000_t75" style="width:10pt;height:15pt" o:ole="">
                  <v:imagedata r:id="rId20" o:title=""/>
                </v:shape>
                <o:OLEObject Type="Embed" ProgID="Equation.3" ShapeID="_x0000_i1041" DrawAspect="Content" ObjectID="_1627481636" r:id="rId37"/>
              </w:object>
            </w:r>
          </w:p>
        </w:tc>
        <w:tc>
          <w:tcPr>
            <w:tcW w:w="656" w:type="dxa"/>
            <w:shd w:val="clear" w:color="auto" w:fill="auto"/>
          </w:tcPr>
          <w:p w14:paraId="49E7FEA8" w14:textId="77777777" w:rsidR="00034DD0" w:rsidRDefault="00034DD0">
            <w:pPr>
              <w:keepNext/>
              <w:keepLines/>
              <w:spacing w:after="0" w:line="240" w:lineRule="auto"/>
              <w:jc w:val="center"/>
              <w:rPr>
                <w:rFonts w:ascii="Arial" w:eastAsia="Batang" w:hAnsi="Arial" w:cs="Times New Roman"/>
                <w:sz w:val="20"/>
                <w:szCs w:val="20"/>
                <w:lang w:val="en-GB"/>
              </w:rPr>
            </w:pPr>
          </w:p>
        </w:tc>
        <w:tc>
          <w:tcPr>
            <w:tcW w:w="851" w:type="dxa"/>
            <w:shd w:val="clear" w:color="auto" w:fill="auto"/>
          </w:tcPr>
          <w:p w14:paraId="64216226" w14:textId="77777777" w:rsidR="00034DD0" w:rsidRDefault="00843F13">
            <w:pPr>
              <w:keepNext/>
              <w:keepLines/>
              <w:spacing w:after="0" w:line="240" w:lineRule="auto"/>
              <w:jc w:val="center"/>
              <w:rPr>
                <w:rFonts w:ascii="Arial" w:eastAsia="Batang"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o</m:t>
                    </m:r>
                  </m:sub>
                </m:sSub>
                <m:r>
                  <w:rPr>
                    <w:rFonts w:ascii="Cambria Math" w:eastAsia="Times New Roman" w:hAnsi="Cambria Math" w:cs="Times New Roman"/>
                    <w:sz w:val="20"/>
                    <w:szCs w:val="20"/>
                    <w:lang w:val="en-GB"/>
                  </w:rPr>
                  <m:t>,3,9</m:t>
                </m:r>
              </m:oMath>
            </m:oMathPara>
          </w:p>
        </w:tc>
        <w:tc>
          <w:tcPr>
            <w:tcW w:w="851" w:type="dxa"/>
            <w:shd w:val="clear" w:color="auto" w:fill="auto"/>
          </w:tcPr>
          <w:p w14:paraId="22EE86C7" w14:textId="77777777" w:rsidR="00034DD0" w:rsidRDefault="00034DD0">
            <w:pPr>
              <w:keepNext/>
              <w:keepLines/>
              <w:spacing w:after="0" w:line="240" w:lineRule="auto"/>
              <w:jc w:val="center"/>
              <w:rPr>
                <w:rFonts w:ascii="Arial" w:eastAsia="Batang" w:hAnsi="Arial" w:cs="Times New Roman"/>
                <w:sz w:val="20"/>
                <w:szCs w:val="20"/>
                <w:lang w:val="en-GB"/>
              </w:rPr>
            </w:pPr>
          </w:p>
        </w:tc>
      </w:tr>
    </w:tbl>
    <w:p w14:paraId="49E8FA3B" w14:textId="77777777" w:rsidR="00034DD0" w:rsidRDefault="00034DD0">
      <w:pPr>
        <w:keepNext/>
        <w:keepLines/>
        <w:spacing w:before="60" w:after="180" w:line="240" w:lineRule="auto"/>
        <w:rPr>
          <w:rFonts w:ascii="Times New Roman" w:hAnsi="Times New Roman" w:cs="Times New Roman"/>
          <w:b/>
          <w:sz w:val="20"/>
        </w:rPr>
      </w:pPr>
    </w:p>
    <w:p w14:paraId="09D4762A" w14:textId="77777777" w:rsidR="00034DD0" w:rsidRDefault="00107347">
      <w:pPr>
        <w:keepNext/>
        <w:keepLines/>
        <w:spacing w:before="60" w:after="180" w:line="240" w:lineRule="auto"/>
        <w:rPr>
          <w:rFonts w:ascii="Times New Roman" w:hAnsi="Times New Roman" w:cs="Times New Roman"/>
          <w:sz w:val="20"/>
        </w:rPr>
      </w:pPr>
      <w:r>
        <w:rPr>
          <w:rFonts w:ascii="Times New Roman" w:hAnsi="Times New Roman" w:cs="Times New Roman"/>
          <w:b/>
          <w:sz w:val="20"/>
        </w:rPr>
        <w:t>Proposal 5:</w:t>
      </w:r>
      <w:r>
        <w:rPr>
          <w:rFonts w:ascii="Times New Roman" w:hAnsi="Times New Roman" w:cs="Times New Roman"/>
          <w:sz w:val="20"/>
        </w:rPr>
        <w:t xml:space="preserve"> Agree that the case of three additional DMRS symbols is not optimized for LTE CRS rate matching</w:t>
      </w:r>
    </w:p>
    <w:p w14:paraId="36C5DCBC" w14:textId="77777777" w:rsidR="00034DD0" w:rsidRDefault="00034DD0">
      <w:pPr>
        <w:keepNext/>
        <w:keepLines/>
        <w:spacing w:before="60" w:after="180" w:line="240" w:lineRule="auto"/>
        <w:rPr>
          <w:rFonts w:ascii="Arial" w:eastAsia="Times New Roman" w:hAnsi="Arial" w:cs="Times New Roman"/>
          <w:b/>
          <w:sz w:val="20"/>
          <w:szCs w:val="20"/>
        </w:rPr>
      </w:pPr>
    </w:p>
    <w:p w14:paraId="5FB1E9F8" w14:textId="77777777" w:rsidR="00034DD0" w:rsidRDefault="00107347">
      <w:pPr>
        <w:rPr>
          <w:rFonts w:ascii="Times New Roman" w:hAnsi="Times New Roman" w:cs="Times New Roman"/>
          <w:sz w:val="20"/>
          <w:lang w:val="en-GB"/>
        </w:rPr>
      </w:pPr>
      <w:r>
        <w:rPr>
          <w:rFonts w:ascii="Times New Roman" w:hAnsi="Times New Roman" w:cs="Times New Roman"/>
          <w:sz w:val="20"/>
          <w:lang w:val="en-GB"/>
        </w:rPr>
        <w:t>For support of multiple narrower bandwidth LTE carriers within a single wider bandwidth NR carrier:</w:t>
      </w:r>
    </w:p>
    <w:p w14:paraId="4769A87C" w14:textId="77777777" w:rsidR="00034DD0" w:rsidRDefault="00107347">
      <w:pPr>
        <w:spacing w:after="0"/>
        <w:rPr>
          <w:rFonts w:ascii="Times New Roman" w:hAnsi="Times New Roman" w:cs="Times New Roman"/>
          <w:sz w:val="20"/>
          <w:lang w:val="en-GB"/>
        </w:rPr>
      </w:pPr>
      <w:r>
        <w:rPr>
          <w:rFonts w:ascii="Times New Roman" w:hAnsi="Times New Roman" w:cs="Times New Roman"/>
          <w:b/>
          <w:sz w:val="20"/>
          <w:lang w:val="en-GB"/>
        </w:rPr>
        <w:lastRenderedPageBreak/>
        <w:t xml:space="preserve">Proposal 6: </w:t>
      </w:r>
      <w:r>
        <w:rPr>
          <w:rFonts w:ascii="Times New Roman" w:hAnsi="Times New Roman" w:cs="Times New Roman"/>
          <w:sz w:val="20"/>
          <w:lang w:val="en-GB"/>
        </w:rPr>
        <w:t xml:space="preserve">The multi-TRP dimension should be </w:t>
      </w:r>
      <w:proofErr w:type="gramStart"/>
      <w:r>
        <w:rPr>
          <w:rFonts w:ascii="Times New Roman" w:hAnsi="Times New Roman" w:cs="Times New Roman"/>
          <w:sz w:val="20"/>
          <w:lang w:val="en-GB"/>
        </w:rPr>
        <w:t>taken into account</w:t>
      </w:r>
      <w:proofErr w:type="gramEnd"/>
      <w:r>
        <w:rPr>
          <w:rFonts w:ascii="Times New Roman" w:hAnsi="Times New Roman" w:cs="Times New Roman"/>
          <w:sz w:val="20"/>
          <w:lang w:val="en-GB"/>
        </w:rPr>
        <w:t>, supporting separately N TRPs in space and M narrower bandwidth LTE carrier within a single wider bandwidth NR carrier (i.e. RRC should be able to support a total of M x N LTE CRS rate matching patterns within a single NR carrier), where</w:t>
      </w:r>
    </w:p>
    <w:p w14:paraId="3B716B46" w14:textId="77777777" w:rsidR="00034DD0" w:rsidRDefault="00107347">
      <w:pPr>
        <w:pStyle w:val="ListParagraph"/>
        <w:numPr>
          <w:ilvl w:val="0"/>
          <w:numId w:val="39"/>
        </w:numPr>
        <w:rPr>
          <w:rFonts w:ascii="Times New Roman" w:hAnsi="Times New Roman" w:cs="Times New Roman"/>
          <w:sz w:val="20"/>
          <w:lang w:val="en-GB"/>
        </w:rPr>
      </w:pPr>
      <w:r>
        <w:rPr>
          <w:rFonts w:ascii="Times New Roman" w:hAnsi="Times New Roman" w:cs="Times New Roman"/>
          <w:sz w:val="20"/>
          <w:lang w:val="en-GB"/>
        </w:rPr>
        <w:t>M is up to 4</w:t>
      </w:r>
    </w:p>
    <w:p w14:paraId="092D2830" w14:textId="77777777" w:rsidR="00034DD0" w:rsidRDefault="00107347">
      <w:pPr>
        <w:pStyle w:val="ListParagraph"/>
        <w:numPr>
          <w:ilvl w:val="0"/>
          <w:numId w:val="39"/>
        </w:numPr>
        <w:rPr>
          <w:rFonts w:ascii="Times New Roman" w:hAnsi="Times New Roman" w:cs="Times New Roman"/>
          <w:sz w:val="20"/>
          <w:lang w:val="en-GB"/>
        </w:rPr>
      </w:pPr>
      <w:r>
        <w:rPr>
          <w:rFonts w:ascii="Times New Roman" w:hAnsi="Times New Roman" w:cs="Times New Roman"/>
          <w:sz w:val="20"/>
          <w:lang w:val="en-GB"/>
        </w:rPr>
        <w:t>N is FFS and to be determined by the multi-TRP/panel enhancements.</w:t>
      </w:r>
    </w:p>
    <w:p w14:paraId="246B5F0E" w14:textId="77777777" w:rsidR="00034DD0" w:rsidRDefault="00107347">
      <w:pPr>
        <w:rPr>
          <w:rFonts w:ascii="Times New Roman" w:hAnsi="Times New Roman" w:cs="Times New Roman"/>
          <w:sz w:val="20"/>
          <w:lang w:val="en-GB"/>
        </w:rPr>
      </w:pPr>
      <w:r>
        <w:rPr>
          <w:rFonts w:ascii="Times New Roman" w:hAnsi="Times New Roman" w:cs="Times New Roman"/>
          <w:b/>
          <w:sz w:val="20"/>
          <w:lang w:val="en-GB"/>
        </w:rPr>
        <w:t xml:space="preserve">Proposal 7: </w:t>
      </w:r>
      <w:r>
        <w:rPr>
          <w:rFonts w:ascii="Times New Roman" w:hAnsi="Times New Roman" w:cs="Times New Roman"/>
          <w:sz w:val="20"/>
          <w:lang w:val="en-GB"/>
        </w:rPr>
        <w:t xml:space="preserve">Send </w:t>
      </w:r>
      <w:proofErr w:type="gramStart"/>
      <w:r>
        <w:rPr>
          <w:rFonts w:ascii="Times New Roman" w:hAnsi="Times New Roman" w:cs="Times New Roman"/>
          <w:sz w:val="20"/>
          <w:lang w:val="en-GB"/>
        </w:rPr>
        <w:t>an</w:t>
      </w:r>
      <w:proofErr w:type="gramEnd"/>
      <w:r>
        <w:rPr>
          <w:rFonts w:ascii="Times New Roman" w:hAnsi="Times New Roman" w:cs="Times New Roman"/>
          <w:sz w:val="20"/>
          <w:lang w:val="en-GB"/>
        </w:rPr>
        <w:t xml:space="preserve"> LS to RAN2 informing them of the RAN1 agreement. </w:t>
      </w:r>
    </w:p>
    <w:p w14:paraId="462A569B" w14:textId="77777777" w:rsidR="00034DD0" w:rsidRDefault="00034DD0">
      <w:pPr>
        <w:rPr>
          <w:rFonts w:ascii="Times New Roman" w:hAnsi="Times New Roman" w:cs="Times New Roman"/>
          <w:sz w:val="20"/>
          <w:lang w:val="en-GB"/>
        </w:rPr>
      </w:pPr>
    </w:p>
    <w:p w14:paraId="61494CD3" w14:textId="77777777" w:rsidR="00034DD0" w:rsidRDefault="00107347">
      <w:pPr>
        <w:pStyle w:val="Heading1"/>
        <w:numPr>
          <w:ilvl w:val="0"/>
          <w:numId w:val="0"/>
        </w:numPr>
      </w:pPr>
      <w:r>
        <w:t xml:space="preserve">References </w:t>
      </w:r>
    </w:p>
    <w:p w14:paraId="541536A8" w14:textId="77777777" w:rsidR="00034DD0" w:rsidRDefault="00107347">
      <w:pPr>
        <w:pStyle w:val="ListParagraph"/>
        <w:numPr>
          <w:ilvl w:val="0"/>
          <w:numId w:val="5"/>
        </w:numPr>
      </w:pPr>
      <w:bookmarkStart w:id="8" w:name="_Ref534191929"/>
      <w:bookmarkStart w:id="9" w:name="_Ref521401214"/>
      <w:r>
        <w:t>RP-191599</w:t>
      </w:r>
      <w:r>
        <w:tab/>
        <w:t>Enhancements for dynamic spectrum sharing in Rel-16, Ericsson</w:t>
      </w:r>
      <w:bookmarkEnd w:id="0"/>
      <w:bookmarkEnd w:id="8"/>
      <w:bookmarkEnd w:id="9"/>
    </w:p>
    <w:p w14:paraId="4CDEBC79" w14:textId="77777777" w:rsidR="00034DD0" w:rsidRDefault="00107347">
      <w:pPr>
        <w:pStyle w:val="ListParagraph"/>
        <w:numPr>
          <w:ilvl w:val="0"/>
          <w:numId w:val="5"/>
        </w:numPr>
      </w:pPr>
      <w:r>
        <w:t>Draft_MeetingReport_RAN_84_Newport_Beach_190606_eom, MCC support</w:t>
      </w:r>
    </w:p>
    <w:p w14:paraId="17F147F3" w14:textId="77777777" w:rsidR="00034DD0" w:rsidRDefault="00107347">
      <w:pPr>
        <w:pStyle w:val="ListParagraph"/>
        <w:numPr>
          <w:ilvl w:val="0"/>
          <w:numId w:val="5"/>
        </w:numPr>
      </w:pPr>
      <w:r>
        <w:t>Draft Report of 3GPP TSG RAN WG1 #97 v0.3.0. MCC support</w:t>
      </w:r>
    </w:p>
    <w:p w14:paraId="1E61EE86" w14:textId="77777777" w:rsidR="00034DD0" w:rsidRDefault="00107347">
      <w:pPr>
        <w:pStyle w:val="ListParagraph"/>
        <w:numPr>
          <w:ilvl w:val="0"/>
          <w:numId w:val="5"/>
        </w:numPr>
      </w:pPr>
      <w:r>
        <w:t>TS38.214 NR; Physical layer procedures for data, V15.6.0</w:t>
      </w:r>
    </w:p>
    <w:p w14:paraId="2E085BD4" w14:textId="77777777" w:rsidR="00034DD0" w:rsidRDefault="00107347">
      <w:pPr>
        <w:pStyle w:val="ListParagraph"/>
        <w:numPr>
          <w:ilvl w:val="0"/>
          <w:numId w:val="5"/>
        </w:numPr>
      </w:pPr>
      <w:r>
        <w:t>TS36.211 Evolved Universal Terrestrial Radio Access (E-UTRA); Physical channels and modulation, V15.6.0</w:t>
      </w:r>
    </w:p>
    <w:p w14:paraId="11B7A2FE" w14:textId="77777777" w:rsidR="00034DD0" w:rsidRDefault="00107347">
      <w:pPr>
        <w:pStyle w:val="ListParagraph"/>
        <w:numPr>
          <w:ilvl w:val="0"/>
          <w:numId w:val="5"/>
        </w:numPr>
      </w:pPr>
      <w:r>
        <w:t>TS38.211 NR; Physical channels and modulation, V15.6.0</w:t>
      </w:r>
    </w:p>
    <w:p w14:paraId="4CF4AEFB" w14:textId="77777777" w:rsidR="00034DD0" w:rsidRDefault="00107347">
      <w:pPr>
        <w:pStyle w:val="ListParagraph"/>
        <w:numPr>
          <w:ilvl w:val="0"/>
          <w:numId w:val="5"/>
        </w:numPr>
      </w:pPr>
      <w:r>
        <w:t>RP-191042</w:t>
      </w:r>
      <w:r>
        <w:tab/>
        <w:t>Enhancements for dynamic spectrum sharing in Rel-16, Ericsson</w:t>
      </w:r>
    </w:p>
    <w:p w14:paraId="61E9C2AD" w14:textId="77777777" w:rsidR="00034DD0" w:rsidRDefault="00107347">
      <w:pPr>
        <w:pStyle w:val="ListParagraph"/>
        <w:numPr>
          <w:ilvl w:val="0"/>
          <w:numId w:val="5"/>
        </w:numPr>
      </w:pPr>
      <w:r>
        <w:t>TS38.331 NR; Radio Resource Control (RRC) protocol specification, V15.6.0</w:t>
      </w:r>
    </w:p>
    <w:p w14:paraId="5FDE4B7A" w14:textId="77777777" w:rsidR="00034DD0" w:rsidRDefault="00034DD0"/>
    <w:p w14:paraId="6E025EFC" w14:textId="77777777" w:rsidR="00034DD0" w:rsidRDefault="00034DD0">
      <w:pPr>
        <w:spacing w:after="0" w:line="240" w:lineRule="auto"/>
      </w:pPr>
    </w:p>
    <w:p w14:paraId="6C02D751" w14:textId="77777777" w:rsidR="00034DD0" w:rsidRDefault="00107347">
      <w:pPr>
        <w:pStyle w:val="Heading1"/>
        <w:numPr>
          <w:ilvl w:val="0"/>
          <w:numId w:val="0"/>
        </w:numPr>
      </w:pPr>
      <w:r>
        <w:t>Annex – PDSCH DMRS locations in TS38.211 [6]</w:t>
      </w:r>
    </w:p>
    <w:p w14:paraId="440B1C50" w14:textId="77777777" w:rsidR="00034DD0" w:rsidRDefault="00107347">
      <w:pPr>
        <w:keepNext/>
        <w:keepLines/>
        <w:spacing w:before="120" w:after="180" w:line="240" w:lineRule="auto"/>
        <w:outlineLvl w:val="4"/>
        <w:rPr>
          <w:rFonts w:ascii="Arial" w:eastAsia="Times New Roman" w:hAnsi="Arial" w:cs="Times New Roman"/>
          <w:szCs w:val="20"/>
          <w:lang w:val="en-GB"/>
        </w:rPr>
      </w:pPr>
      <w:bookmarkStart w:id="10" w:name="_Toc11324560"/>
      <w:r>
        <w:rPr>
          <w:rFonts w:ascii="Arial" w:eastAsia="Times New Roman" w:hAnsi="Arial" w:cs="Times New Roman"/>
          <w:szCs w:val="20"/>
          <w:lang w:val="en-GB"/>
        </w:rPr>
        <w:t>7.4.1.1.2</w:t>
      </w:r>
      <w:r>
        <w:rPr>
          <w:rFonts w:ascii="Arial" w:eastAsia="Times New Roman" w:hAnsi="Arial" w:cs="Times New Roman"/>
          <w:szCs w:val="20"/>
          <w:lang w:val="en-GB"/>
        </w:rPr>
        <w:tab/>
        <w:t>Mapping to physical resources</w:t>
      </w:r>
      <w:bookmarkEnd w:id="10"/>
    </w:p>
    <w:p w14:paraId="7949F377"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UE shall assume the PDSCH DM-RS being mapped to physical resources according to configuration type 1 or configuration type 2 as given by the higher-layer parameter </w:t>
      </w:r>
      <w:proofErr w:type="spellStart"/>
      <w:r>
        <w:rPr>
          <w:rFonts w:ascii="Times New Roman" w:eastAsia="Times New Roman" w:hAnsi="Times New Roman" w:cs="Times New Roman"/>
          <w:i/>
          <w:sz w:val="20"/>
          <w:szCs w:val="20"/>
          <w:lang w:val="en-GB"/>
        </w:rPr>
        <w:t>dmrs</w:t>
      </w:r>
      <w:proofErr w:type="spellEnd"/>
      <w:r>
        <w:rPr>
          <w:rFonts w:ascii="Times New Roman" w:eastAsia="Times New Roman" w:hAnsi="Times New Roman" w:cs="Times New Roman"/>
          <w:i/>
          <w:sz w:val="20"/>
          <w:szCs w:val="20"/>
          <w:lang w:val="en-GB"/>
        </w:rPr>
        <w:t>-Type</w:t>
      </w:r>
      <w:r>
        <w:rPr>
          <w:rFonts w:ascii="Times New Roman" w:eastAsia="Times New Roman" w:hAnsi="Times New Roman" w:cs="Times New Roman"/>
          <w:sz w:val="20"/>
          <w:szCs w:val="20"/>
          <w:lang w:val="en-GB"/>
        </w:rPr>
        <w:t>.</w:t>
      </w:r>
    </w:p>
    <w:p w14:paraId="250E043C"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UE shall assume the sequence </w:t>
      </w:r>
      <w:r>
        <w:rPr>
          <w:rFonts w:ascii="Times New Roman" w:eastAsia="Times New Roman" w:hAnsi="Times New Roman" w:cs="Times New Roman"/>
          <w:position w:val="-10"/>
          <w:sz w:val="20"/>
          <w:szCs w:val="20"/>
          <w:lang w:val="en-GB"/>
        </w:rPr>
        <w:object w:dxaOrig="460" w:dyaOrig="300" w14:anchorId="5EBA7222">
          <v:shape id="_x0000_i1042" type="#_x0000_t75" style="width:23.5pt;height:15pt" o:ole="">
            <v:imagedata r:id="rId38" o:title=""/>
          </v:shape>
          <o:OLEObject Type="Embed" ProgID="Equation.3" ShapeID="_x0000_i1042" DrawAspect="Content" ObjectID="_1627481637" r:id="rId39"/>
        </w:object>
      </w:r>
      <w:r>
        <w:rPr>
          <w:rFonts w:ascii="Times New Roman" w:eastAsia="Times New Roman" w:hAnsi="Times New Roman" w:cs="Times New Roman"/>
          <w:sz w:val="20"/>
          <w:szCs w:val="20"/>
          <w:lang w:val="en-GB"/>
        </w:rPr>
        <w:t xml:space="preserve"> is scaled by a factor </w:t>
      </w:r>
      <w:r>
        <w:rPr>
          <w:rFonts w:ascii="Times New Roman" w:eastAsia="Times New Roman" w:hAnsi="Times New Roman" w:cs="Times New Roman"/>
          <w:position w:val="-10"/>
          <w:sz w:val="20"/>
          <w:szCs w:val="20"/>
          <w:lang w:val="en-GB"/>
        </w:rPr>
        <w:object w:dxaOrig="580" w:dyaOrig="320" w14:anchorId="39890461">
          <v:shape id="_x0000_i1043" type="#_x0000_t75" style="width:29.5pt;height:15.5pt" o:ole="">
            <v:imagedata r:id="rId40" o:title=""/>
          </v:shape>
          <o:OLEObject Type="Embed" ProgID="Equation.DSMT4" ShapeID="_x0000_i1043" DrawAspect="Content" ObjectID="_1627481638" r:id="rId41"/>
        </w:object>
      </w:r>
      <w:r>
        <w:rPr>
          <w:rFonts w:ascii="Times New Roman" w:eastAsia="Times New Roman" w:hAnsi="Times New Roman" w:cs="Times New Roman"/>
          <w:sz w:val="20"/>
          <w:szCs w:val="20"/>
          <w:lang w:val="en-GB"/>
        </w:rPr>
        <w:t xml:space="preserve"> to conform with the transmission power specified in [6, TS 38.214] and mapped to resource elements </w:t>
      </w:r>
      <m:oMath>
        <m:sSub>
          <m:sSubPr>
            <m:ctrlPr>
              <w:rPr>
                <w:rFonts w:ascii="Cambria Math" w:eastAsia="Times New Roman" w:hAnsi="Cambria Math" w:cs="Times New Roman"/>
                <w:i/>
                <w:sz w:val="20"/>
                <w:szCs w:val="20"/>
                <w:lang w:val="en-GB"/>
              </w:rPr>
            </m:ctrlPr>
          </m:sSubPr>
          <m:e>
            <m:d>
              <m:dPr>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k,l</m:t>
                </m:r>
              </m:e>
            </m:d>
          </m:e>
          <m:sub>
            <m:r>
              <w:rPr>
                <w:rFonts w:ascii="Cambria Math" w:eastAsia="Times New Roman" w:hAnsi="Cambria Math" w:cs="Times New Roman"/>
                <w:sz w:val="20"/>
                <w:szCs w:val="20"/>
                <w:lang w:val="en-GB"/>
              </w:rPr>
              <m:t>p,μ</m:t>
            </m:r>
          </m:sub>
        </m:sSub>
      </m:oMath>
      <w:r>
        <w:rPr>
          <w:rFonts w:ascii="Times New Roman" w:eastAsia="Times New Roman" w:hAnsi="Times New Roman" w:cs="Times New Roman"/>
          <w:sz w:val="20"/>
          <w:szCs w:val="20"/>
          <w:lang w:val="en-GB"/>
        </w:rPr>
        <w:t xml:space="preserve"> according to</w:t>
      </w:r>
    </w:p>
    <w:p w14:paraId="1EBA0C57" w14:textId="77777777" w:rsidR="00034DD0" w:rsidRDefault="00107347">
      <w:pPr>
        <w:keepLines/>
        <w:tabs>
          <w:tab w:val="center" w:pos="4536"/>
          <w:tab w:val="right" w:pos="9072"/>
        </w:tabs>
        <w:spacing w:after="180" w:line="240" w:lineRule="auto"/>
        <w:jc w:val="center"/>
        <w:rPr>
          <w:rFonts w:ascii="Times New Roman" w:eastAsia="Times New Roman" w:hAnsi="Times New Roman" w:cs="Times New Roman"/>
          <w:noProof/>
          <w:position w:val="-10"/>
          <w:sz w:val="20"/>
          <w:szCs w:val="20"/>
          <w:lang w:val="en-GB"/>
        </w:rPr>
      </w:pPr>
      <w:r>
        <w:rPr>
          <w:rFonts w:ascii="Times New Roman" w:eastAsia="Times New Roman" w:hAnsi="Times New Roman" w:cs="Times New Roman"/>
          <w:noProof/>
          <w:position w:val="-72"/>
          <w:sz w:val="20"/>
          <w:szCs w:val="20"/>
          <w:lang w:val="en-GB"/>
        </w:rPr>
        <w:object w:dxaOrig="3600" w:dyaOrig="1900" w14:anchorId="160DEE02">
          <v:shape id="_x0000_i1044" type="#_x0000_t75" style="width:180pt;height:94.5pt" o:ole="">
            <v:imagedata r:id="rId42" o:title=""/>
          </v:shape>
          <o:OLEObject Type="Embed" ProgID="Equation.DSMT4" ShapeID="_x0000_i1044" DrawAspect="Content" ObjectID="_1627481639" r:id="rId43"/>
        </w:object>
      </w:r>
    </w:p>
    <w:p w14:paraId="0B5BF912"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where </w:t>
      </w:r>
      <w:r>
        <w:rPr>
          <w:rFonts w:ascii="Times New Roman" w:eastAsia="Times New Roman" w:hAnsi="Times New Roman" w:cs="Times New Roman"/>
          <w:position w:val="-10"/>
          <w:sz w:val="20"/>
          <w:szCs w:val="20"/>
          <w:lang w:val="en-GB"/>
        </w:rPr>
        <w:object w:dxaOrig="580" w:dyaOrig="300" w14:anchorId="0CDB3B55">
          <v:shape id="_x0000_i1045" type="#_x0000_t75" style="width:29.5pt;height:15pt" o:ole="">
            <v:imagedata r:id="rId44" o:title=""/>
          </v:shape>
          <o:OLEObject Type="Embed" ProgID="Equation.3" ShapeID="_x0000_i1045" DrawAspect="Content" ObjectID="_1627481640" r:id="rId45"/>
        </w:objec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position w:val="-10"/>
          <w:sz w:val="20"/>
          <w:szCs w:val="20"/>
          <w:lang w:val="en-GB"/>
        </w:rPr>
        <w:object w:dxaOrig="520" w:dyaOrig="300" w14:anchorId="606C78FF">
          <v:shape id="_x0000_i1046" type="#_x0000_t75" style="width:26.5pt;height:15pt" o:ole="">
            <v:imagedata r:id="rId46" o:title=""/>
          </v:shape>
          <o:OLEObject Type="Embed" ProgID="Equation.3" ShapeID="_x0000_i1046" DrawAspect="Content" ObjectID="_1627481641" r:id="rId47"/>
        </w:object>
      </w:r>
      <w:r>
        <w:rPr>
          <w:rFonts w:ascii="Times New Roman" w:eastAsia="Times New Roman" w:hAnsi="Times New Roman" w:cs="Times New Roman"/>
          <w:sz w:val="20"/>
          <w:szCs w:val="20"/>
          <w:lang w:val="en-GB"/>
        </w:rPr>
        <w:t xml:space="preserve">, and </w:t>
      </w:r>
      <m:oMath>
        <m:r>
          <m:rPr>
            <m:sty m:val="p"/>
          </m:rPr>
          <w:rPr>
            <w:rFonts w:ascii="Cambria Math" w:eastAsia="Times New Roman" w:hAnsi="Cambria Math" w:cs="Times New Roman"/>
            <w:sz w:val="20"/>
            <w:szCs w:val="20"/>
            <w:lang w:val="en-GB"/>
          </w:rPr>
          <m:t>Δ</m:t>
        </m:r>
      </m:oMath>
      <w:r>
        <w:rPr>
          <w:rFonts w:ascii="Times New Roman" w:eastAsia="Times New Roman" w:hAnsi="Times New Roman" w:cs="Times New Roman"/>
          <w:sz w:val="20"/>
          <w:szCs w:val="20"/>
          <w:lang w:val="en-GB"/>
        </w:rPr>
        <w:t xml:space="preserve"> are given by Tables 7.4.1.1.2-1 and 7.4.1.1.2-2 and the following conditions are fulfilled:</w:t>
      </w:r>
    </w:p>
    <w:p w14:paraId="675D2D7C"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the resource elements are within the common resource blocks allocated for PDSCH transmission</w:t>
      </w:r>
    </w:p>
    <w:p w14:paraId="7CA6D645"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reference point for </w:t>
      </w:r>
      <w:r>
        <w:rPr>
          <w:rFonts w:ascii="Times New Roman" w:eastAsia="Times New Roman" w:hAnsi="Times New Roman" w:cs="Times New Roman"/>
          <w:position w:val="-6"/>
          <w:sz w:val="20"/>
          <w:szCs w:val="20"/>
          <w:lang w:val="en-GB"/>
        </w:rPr>
        <w:object w:dxaOrig="180" w:dyaOrig="260" w14:anchorId="112284AD">
          <v:shape id="_x0000_i1047" type="#_x0000_t75" style="width:9pt;height:13pt" o:ole="">
            <v:imagedata r:id="rId48" o:title=""/>
          </v:shape>
          <o:OLEObject Type="Embed" ProgID="Equation.3" ShapeID="_x0000_i1047" DrawAspect="Content" ObjectID="_1627481642" r:id="rId49"/>
        </w:object>
      </w:r>
      <w:r>
        <w:rPr>
          <w:rFonts w:ascii="Times New Roman" w:eastAsia="Times New Roman" w:hAnsi="Times New Roman" w:cs="Times New Roman"/>
          <w:sz w:val="20"/>
          <w:szCs w:val="20"/>
          <w:lang w:val="en-GB"/>
        </w:rPr>
        <w:t xml:space="preserve"> is </w:t>
      </w:r>
    </w:p>
    <w:p w14:paraId="22A240F8"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subcarrier 0 of the lowest-numbered resource block in CORESET 0 if the corresponding PDCCH is associated with CORESET 0 and Type0-PDCCH common search space and is addressed to SI-RNTI;</w:t>
      </w:r>
    </w:p>
    <w:p w14:paraId="45A32BF5"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otherwise, subcarrier 0 in common resource block 0 </w:t>
      </w:r>
    </w:p>
    <w:p w14:paraId="1FDA22E2"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reference point for </w:t>
      </w:r>
      <w:r>
        <w:rPr>
          <w:rFonts w:ascii="Times New Roman" w:eastAsia="Times New Roman" w:hAnsi="Times New Roman" w:cs="Times New Roman"/>
          <w:position w:val="-6"/>
          <w:sz w:val="20"/>
          <w:szCs w:val="20"/>
          <w:lang w:val="en-GB"/>
        </w:rPr>
        <w:object w:dxaOrig="139" w:dyaOrig="260" w14:anchorId="0531A92A">
          <v:shape id="_x0000_i1048" type="#_x0000_t75" style="width:6.5pt;height:13pt" o:ole="">
            <v:imagedata r:id="rId50" o:title=""/>
          </v:shape>
          <o:OLEObject Type="Embed" ProgID="Equation.3" ShapeID="_x0000_i1048" DrawAspect="Content" ObjectID="_1627481643" r:id="rId51"/>
        </w:object>
      </w:r>
      <w:r>
        <w:rPr>
          <w:rFonts w:ascii="Times New Roman" w:eastAsia="Times New Roman" w:hAnsi="Times New Roman" w:cs="Times New Roman"/>
          <w:sz w:val="20"/>
          <w:szCs w:val="20"/>
          <w:lang w:val="en-GB"/>
        </w:rPr>
        <w:t xml:space="preserve"> and the position </w:t>
      </w:r>
      <w:r>
        <w:rPr>
          <w:rFonts w:ascii="Times New Roman" w:eastAsia="Times New Roman" w:hAnsi="Times New Roman" w:cs="Times New Roman"/>
          <w:position w:val="-10"/>
          <w:sz w:val="20"/>
          <w:szCs w:val="20"/>
          <w:lang w:val="en-GB"/>
        </w:rPr>
        <w:object w:dxaOrig="200" w:dyaOrig="300" w14:anchorId="3B0811AF">
          <v:shape id="_x0000_i1049" type="#_x0000_t75" style="width:10pt;height:15pt" o:ole="">
            <v:imagedata r:id="rId20" o:title=""/>
          </v:shape>
          <o:OLEObject Type="Embed" ProgID="Equation.3" ShapeID="_x0000_i1049" DrawAspect="Content" ObjectID="_1627481644" r:id="rId52"/>
        </w:object>
      </w:r>
      <w:r>
        <w:rPr>
          <w:rFonts w:ascii="Times New Roman" w:eastAsia="Times New Roman" w:hAnsi="Times New Roman" w:cs="Times New Roman"/>
          <w:sz w:val="20"/>
          <w:szCs w:val="20"/>
          <w:lang w:val="en-GB"/>
        </w:rPr>
        <w:t xml:space="preserve"> of the first DM-RS symbol depends on the mapping type:</w:t>
      </w:r>
    </w:p>
    <w:p w14:paraId="3FAA2F36"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w:t>
      </w:r>
      <w:r>
        <w:rPr>
          <w:rFonts w:ascii="Times New Roman" w:eastAsia="Times New Roman" w:hAnsi="Times New Roman" w:cs="Times New Roman"/>
          <w:sz w:val="20"/>
          <w:szCs w:val="20"/>
          <w:lang w:val="en-GB"/>
        </w:rPr>
        <w:tab/>
        <w:t xml:space="preserve">for PDSCH mapping type A: </w:t>
      </w:r>
    </w:p>
    <w:p w14:paraId="7EE1EEF3" w14:textId="77777777" w:rsidR="00034DD0" w:rsidRDefault="00107347">
      <w:pPr>
        <w:spacing w:after="180" w:line="240" w:lineRule="auto"/>
        <w:ind w:left="851"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position w:val="-6"/>
          <w:sz w:val="20"/>
          <w:szCs w:val="20"/>
          <w:lang w:val="en-GB"/>
        </w:rPr>
        <w:object w:dxaOrig="139" w:dyaOrig="260" w14:anchorId="650D4F60">
          <v:shape id="_x0000_i1050" type="#_x0000_t75" style="width:6.5pt;height:13pt" o:ole="">
            <v:imagedata r:id="rId50" o:title=""/>
          </v:shape>
          <o:OLEObject Type="Embed" ProgID="Equation.3" ShapeID="_x0000_i1050" DrawAspect="Content" ObjectID="_1627481645" r:id="rId53"/>
        </w:object>
      </w:r>
      <w:r>
        <w:rPr>
          <w:rFonts w:ascii="Times New Roman" w:eastAsia="Times New Roman" w:hAnsi="Times New Roman" w:cs="Times New Roman"/>
          <w:sz w:val="20"/>
          <w:szCs w:val="20"/>
          <w:lang w:val="en-GB"/>
        </w:rPr>
        <w:t xml:space="preserve"> is defined relative to the start of the slot</w:t>
      </w:r>
    </w:p>
    <w:p w14:paraId="1B2E0BFB" w14:textId="77777777" w:rsidR="00034DD0" w:rsidRDefault="00107347">
      <w:pPr>
        <w:spacing w:after="180" w:line="240" w:lineRule="auto"/>
        <w:ind w:left="851"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position w:val="-10"/>
          <w:sz w:val="20"/>
          <w:szCs w:val="20"/>
          <w:lang w:val="en-GB"/>
        </w:rPr>
        <w:object w:dxaOrig="520" w:dyaOrig="300" w14:anchorId="729A3E4C">
          <v:shape id="_x0000_i1051" type="#_x0000_t75" style="width:26.5pt;height:15pt" o:ole="">
            <v:imagedata r:id="rId54" o:title=""/>
          </v:shape>
          <o:OLEObject Type="Embed" ProgID="Equation.3" ShapeID="_x0000_i1051" DrawAspect="Content" ObjectID="_1627481646" r:id="rId55"/>
        </w:object>
      </w:r>
      <w:r>
        <w:rPr>
          <w:rFonts w:ascii="Times New Roman" w:eastAsia="Times New Roman" w:hAnsi="Times New Roman" w:cs="Times New Roman"/>
          <w:sz w:val="20"/>
          <w:szCs w:val="20"/>
          <w:lang w:val="en-GB"/>
        </w:rPr>
        <w:t xml:space="preserve">if the higher-layer parameter </w:t>
      </w:r>
      <w:proofErr w:type="spellStart"/>
      <w:r>
        <w:rPr>
          <w:rFonts w:ascii="Times New Roman" w:eastAsia="Times New Roman" w:hAnsi="Times New Roman" w:cs="Times New Roman"/>
          <w:i/>
          <w:sz w:val="20"/>
          <w:szCs w:val="20"/>
          <w:lang w:val="en-GB"/>
        </w:rPr>
        <w:t>dmrs</w:t>
      </w:r>
      <w:proofErr w:type="spellEnd"/>
      <w:r>
        <w:rPr>
          <w:rFonts w:ascii="Times New Roman" w:eastAsia="Times New Roman" w:hAnsi="Times New Roman" w:cs="Times New Roman"/>
          <w:i/>
          <w:sz w:val="20"/>
          <w:szCs w:val="20"/>
          <w:lang w:val="en-GB"/>
        </w:rPr>
        <w:t>-</w:t>
      </w:r>
      <w:proofErr w:type="spellStart"/>
      <w:r>
        <w:rPr>
          <w:rFonts w:ascii="Times New Roman" w:eastAsia="Times New Roman" w:hAnsi="Times New Roman" w:cs="Times New Roman"/>
          <w:i/>
          <w:sz w:val="20"/>
          <w:szCs w:val="20"/>
          <w:lang w:val="en-GB"/>
        </w:rPr>
        <w:t>TypeA</w:t>
      </w:r>
      <w:proofErr w:type="spellEnd"/>
      <w:r>
        <w:rPr>
          <w:rFonts w:ascii="Times New Roman" w:eastAsia="Times New Roman" w:hAnsi="Times New Roman" w:cs="Times New Roman"/>
          <w:i/>
          <w:sz w:val="20"/>
          <w:szCs w:val="20"/>
          <w:lang w:val="en-GB"/>
        </w:rPr>
        <w:t>-Position</w:t>
      </w:r>
      <w:r>
        <w:rPr>
          <w:rFonts w:ascii="Times New Roman" w:eastAsia="Times New Roman" w:hAnsi="Times New Roman" w:cs="Times New Roman"/>
          <w:sz w:val="20"/>
          <w:szCs w:val="20"/>
          <w:lang w:val="en-GB"/>
        </w:rPr>
        <w:t xml:space="preserve"> is equal to 'pos3' and </w:t>
      </w:r>
      <w:r>
        <w:rPr>
          <w:rFonts w:ascii="Times New Roman" w:eastAsia="Times New Roman" w:hAnsi="Times New Roman" w:cs="Times New Roman"/>
          <w:position w:val="-10"/>
          <w:sz w:val="20"/>
          <w:szCs w:val="20"/>
          <w:lang w:val="en-GB"/>
        </w:rPr>
        <w:object w:dxaOrig="540" w:dyaOrig="300" w14:anchorId="6D7BBD1D">
          <v:shape id="_x0000_i1052" type="#_x0000_t75" style="width:27pt;height:15pt" o:ole="">
            <v:imagedata r:id="rId56" o:title=""/>
          </v:shape>
          <o:OLEObject Type="Embed" ProgID="Equation.3" ShapeID="_x0000_i1052" DrawAspect="Content" ObjectID="_1627481647" r:id="rId57"/>
        </w:object>
      </w:r>
      <w:r>
        <w:rPr>
          <w:rFonts w:ascii="Times New Roman" w:eastAsia="Times New Roman" w:hAnsi="Times New Roman" w:cs="Times New Roman"/>
          <w:sz w:val="20"/>
          <w:szCs w:val="20"/>
          <w:lang w:val="en-GB"/>
        </w:rPr>
        <w:t xml:space="preserve"> otherwise</w:t>
      </w:r>
    </w:p>
    <w:p w14:paraId="531D50AF"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for PDSCH mapping type B: </w:t>
      </w:r>
    </w:p>
    <w:p w14:paraId="26AD38EB" w14:textId="77777777" w:rsidR="00034DD0" w:rsidRDefault="00107347">
      <w:pPr>
        <w:spacing w:after="180" w:line="240" w:lineRule="auto"/>
        <w:ind w:left="851"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position w:val="-6"/>
          <w:sz w:val="20"/>
          <w:szCs w:val="20"/>
          <w:lang w:val="en-GB"/>
        </w:rPr>
        <w:object w:dxaOrig="139" w:dyaOrig="260" w14:anchorId="78589848">
          <v:shape id="_x0000_i1053" type="#_x0000_t75" style="width:6.5pt;height:13pt" o:ole="">
            <v:imagedata r:id="rId50" o:title=""/>
          </v:shape>
          <o:OLEObject Type="Embed" ProgID="Equation.3" ShapeID="_x0000_i1053" DrawAspect="Content" ObjectID="_1627481648" r:id="rId58"/>
        </w:object>
      </w:r>
      <w:r>
        <w:rPr>
          <w:rFonts w:ascii="Times New Roman" w:eastAsia="Times New Roman" w:hAnsi="Times New Roman" w:cs="Times New Roman"/>
          <w:sz w:val="20"/>
          <w:szCs w:val="20"/>
          <w:lang w:val="en-GB"/>
        </w:rPr>
        <w:t xml:space="preserve"> is defined relative to the start of the scheduled PDSCH resources</w:t>
      </w:r>
    </w:p>
    <w:p w14:paraId="49A4A808" w14:textId="77777777" w:rsidR="00034DD0" w:rsidRDefault="00107347">
      <w:pPr>
        <w:spacing w:after="180" w:line="240" w:lineRule="auto"/>
        <w:ind w:left="851"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position w:val="-10"/>
          <w:sz w:val="20"/>
          <w:szCs w:val="20"/>
          <w:lang w:val="en-GB"/>
        </w:rPr>
        <w:object w:dxaOrig="520" w:dyaOrig="300" w14:anchorId="6359AA33">
          <v:shape id="_x0000_i1054" type="#_x0000_t75" style="width:26.5pt;height:15pt" o:ole="">
            <v:imagedata r:id="rId59" o:title=""/>
          </v:shape>
          <o:OLEObject Type="Embed" ProgID="Equation.3" ShapeID="_x0000_i1054" DrawAspect="Content" ObjectID="_1627481649" r:id="rId60"/>
        </w:object>
      </w:r>
      <w:r>
        <w:rPr>
          <w:rFonts w:ascii="Times New Roman" w:eastAsia="Times New Roman" w:hAnsi="Times New Roman" w:cs="Times New Roman"/>
          <w:sz w:val="20"/>
          <w:szCs w:val="20"/>
          <w:lang w:val="en-GB"/>
        </w:rPr>
        <w:t xml:space="preserve"> </w:t>
      </w:r>
    </w:p>
    <w:p w14:paraId="05F84A06"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position(s) of the DM-RS symbols is given by </w:t>
      </w:r>
      <w:r>
        <w:rPr>
          <w:rFonts w:ascii="Times New Roman" w:eastAsia="Times New Roman" w:hAnsi="Times New Roman" w:cs="Times New Roman"/>
          <w:position w:val="-6"/>
          <w:sz w:val="20"/>
          <w:szCs w:val="20"/>
          <w:lang w:val="en-GB"/>
        </w:rPr>
        <w:object w:dxaOrig="160" w:dyaOrig="300" w14:anchorId="5DA9604C">
          <v:shape id="_x0000_i1055" type="#_x0000_t75" style="width:8pt;height:15pt" o:ole="">
            <v:imagedata r:id="rId18" o:title=""/>
          </v:shape>
          <o:OLEObject Type="Embed" ProgID="Equation.3" ShapeID="_x0000_i1055" DrawAspect="Content" ObjectID="_1627481650" r:id="rId61"/>
        </w:object>
      </w:r>
      <w:r>
        <w:rPr>
          <w:rFonts w:ascii="Times New Roman" w:eastAsia="Times New Roman" w:hAnsi="Times New Roman" w:cs="Times New Roman"/>
          <w:sz w:val="20"/>
          <w:szCs w:val="20"/>
          <w:lang w:val="en-GB"/>
        </w:rPr>
        <w:t xml:space="preserve"> and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Pr>
          <w:rFonts w:ascii="Times New Roman" w:eastAsia="Times New Roman" w:hAnsi="Times New Roman" w:cs="Times New Roman"/>
          <w:sz w:val="20"/>
          <w:szCs w:val="20"/>
          <w:lang w:val="en-GB"/>
        </w:rPr>
        <w:t xml:space="preserve"> where</w:t>
      </w:r>
    </w:p>
    <w:p w14:paraId="4C352C5A"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for PDSCH mapping type A,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Pr>
          <w:rFonts w:ascii="Times New Roman" w:eastAsia="Times New Roman" w:hAnsi="Times New Roman" w:cs="Times New Roman"/>
          <w:sz w:val="20"/>
          <w:szCs w:val="20"/>
          <w:lang w:val="en-GB"/>
        </w:rPr>
        <w:t xml:space="preserve"> is the duration is between the first OFDM symbol of the slot and the last OFDM symbol of the scheduled PDSCH resources in the slot </w:t>
      </w:r>
    </w:p>
    <w:p w14:paraId="2F9ED447"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for PDSCH mapping type B,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Pr>
          <w:rFonts w:ascii="Times New Roman" w:eastAsia="Times New Roman" w:hAnsi="Times New Roman" w:cs="Times New Roman"/>
          <w:sz w:val="20"/>
          <w:szCs w:val="20"/>
          <w:lang w:val="en-GB"/>
        </w:rPr>
        <w:t xml:space="preserve"> is the duration is the number of OFDM symbols of the scheduled PDSCH resources</w:t>
      </w:r>
    </w:p>
    <w:p w14:paraId="5E2899C2"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and according to Tables 7.4.1.1.2-3 and 7.4.1.1.2-4. </w:t>
      </w:r>
      <w:bookmarkStart w:id="11" w:name="_Hlk500881005"/>
      <w:r>
        <w:rPr>
          <w:rFonts w:ascii="Times New Roman" w:eastAsia="Times New Roman" w:hAnsi="Times New Roman" w:cs="Times New Roman"/>
          <w:sz w:val="20"/>
          <w:szCs w:val="20"/>
          <w:lang w:val="en-GB"/>
        </w:rPr>
        <w:t xml:space="preserve">The case </w:t>
      </w:r>
      <w:proofErr w:type="spellStart"/>
      <w:r>
        <w:rPr>
          <w:rFonts w:ascii="Times New Roman" w:eastAsia="Times New Roman" w:hAnsi="Times New Roman" w:cs="Times New Roman"/>
          <w:i/>
          <w:sz w:val="20"/>
          <w:szCs w:val="20"/>
          <w:lang w:val="en-GB"/>
        </w:rPr>
        <w:t>dmrs-AdditionalPosition</w:t>
      </w:r>
      <w:proofErr w:type="spellEnd"/>
      <w:r>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sz w:val="20"/>
          <w:szCs w:val="20"/>
          <w:lang w:val="en-GB"/>
        </w:rPr>
        <w:t xml:space="preserve">equals to 'pos3' is only supported when </w:t>
      </w:r>
      <w:proofErr w:type="spellStart"/>
      <w:r>
        <w:rPr>
          <w:rFonts w:ascii="Times New Roman" w:eastAsia="Times New Roman" w:hAnsi="Times New Roman" w:cs="Times New Roman"/>
          <w:i/>
          <w:sz w:val="20"/>
          <w:szCs w:val="20"/>
          <w:lang w:val="en-GB"/>
        </w:rPr>
        <w:t>dmrs</w:t>
      </w:r>
      <w:proofErr w:type="spellEnd"/>
      <w:r>
        <w:rPr>
          <w:rFonts w:ascii="Times New Roman" w:eastAsia="Times New Roman" w:hAnsi="Times New Roman" w:cs="Times New Roman"/>
          <w:i/>
          <w:sz w:val="20"/>
          <w:szCs w:val="20"/>
          <w:lang w:val="en-GB"/>
        </w:rPr>
        <w:t>-</w:t>
      </w:r>
      <w:proofErr w:type="spellStart"/>
      <w:r>
        <w:rPr>
          <w:rFonts w:ascii="Times New Roman" w:eastAsia="Times New Roman" w:hAnsi="Times New Roman" w:cs="Times New Roman"/>
          <w:i/>
          <w:sz w:val="20"/>
          <w:szCs w:val="20"/>
          <w:lang w:val="en-GB"/>
        </w:rPr>
        <w:t>TypeA</w:t>
      </w:r>
      <w:proofErr w:type="spellEnd"/>
      <w:r>
        <w:rPr>
          <w:rFonts w:ascii="Times New Roman" w:eastAsia="Times New Roman" w:hAnsi="Times New Roman" w:cs="Times New Roman"/>
          <w:i/>
          <w:sz w:val="20"/>
          <w:szCs w:val="20"/>
          <w:lang w:val="en-GB"/>
        </w:rPr>
        <w:t>-Position</w:t>
      </w:r>
      <w:r>
        <w:rPr>
          <w:rFonts w:ascii="Times New Roman" w:eastAsia="Times New Roman" w:hAnsi="Times New Roman" w:cs="Times New Roman"/>
          <w:sz w:val="20"/>
          <w:szCs w:val="20"/>
          <w:lang w:val="en-GB"/>
        </w:rPr>
        <w:t xml:space="preserve"> is equal to 'pos2'. For PDSCH mapping type A,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r>
          <w:rPr>
            <w:rFonts w:ascii="Cambria Math" w:eastAsia="Times New Roman" w:hAnsi="Cambria Math" w:cs="Times New Roman"/>
            <w:sz w:val="20"/>
            <w:szCs w:val="20"/>
            <w:lang w:val="en-GB"/>
          </w:rPr>
          <m:t>=3</m:t>
        </m:r>
      </m:oMath>
      <w:r>
        <w:rPr>
          <w:rFonts w:ascii="Times New Roman" w:eastAsia="Times New Roman" w:hAnsi="Times New Roman" w:cs="Times New Roman"/>
          <w:sz w:val="20"/>
          <w:szCs w:val="20"/>
          <w:lang w:val="en-GB"/>
        </w:rPr>
        <w:t xml:space="preserve">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r>
          <w:rPr>
            <w:rFonts w:ascii="Cambria Math" w:eastAsia="Times New Roman" w:hAnsi="Cambria Math" w:cs="Times New Roman"/>
            <w:sz w:val="20"/>
            <w:szCs w:val="20"/>
            <w:lang w:val="en-GB"/>
          </w:rPr>
          <m:t>=4</m:t>
        </m:r>
      </m:oMath>
      <w:r>
        <w:rPr>
          <w:rFonts w:ascii="Times New Roman" w:eastAsia="Times New Roman" w:hAnsi="Times New Roman" w:cs="Times New Roman"/>
          <w:sz w:val="20"/>
          <w:szCs w:val="20"/>
          <w:lang w:val="en-GB"/>
        </w:rPr>
        <w:t xml:space="preserve"> symbols in Tables 7.4.1.1.2-3 and 7.4.1.1.2-4 respectively is only applicable when </w:t>
      </w:r>
      <w:bookmarkStart w:id="12" w:name="_Hlk512350165"/>
      <w:proofErr w:type="spellStart"/>
      <w:r>
        <w:rPr>
          <w:rFonts w:ascii="Times New Roman" w:eastAsia="Times New Roman" w:hAnsi="Times New Roman" w:cs="Times New Roman"/>
          <w:i/>
          <w:sz w:val="20"/>
          <w:szCs w:val="20"/>
          <w:lang w:val="en-GB"/>
        </w:rPr>
        <w:t>dmrs</w:t>
      </w:r>
      <w:proofErr w:type="spellEnd"/>
      <w:r>
        <w:rPr>
          <w:rFonts w:ascii="Times New Roman" w:eastAsia="Times New Roman" w:hAnsi="Times New Roman" w:cs="Times New Roman"/>
          <w:i/>
          <w:sz w:val="20"/>
          <w:szCs w:val="20"/>
          <w:lang w:val="en-GB"/>
        </w:rPr>
        <w:t>-</w:t>
      </w:r>
      <w:proofErr w:type="spellStart"/>
      <w:r>
        <w:rPr>
          <w:rFonts w:ascii="Times New Roman" w:eastAsia="Times New Roman" w:hAnsi="Times New Roman" w:cs="Times New Roman"/>
          <w:i/>
          <w:sz w:val="20"/>
          <w:szCs w:val="20"/>
          <w:lang w:val="en-GB"/>
        </w:rPr>
        <w:t>TypeA</w:t>
      </w:r>
      <w:proofErr w:type="spellEnd"/>
      <w:r>
        <w:rPr>
          <w:rFonts w:ascii="Times New Roman" w:eastAsia="Times New Roman" w:hAnsi="Times New Roman" w:cs="Times New Roman"/>
          <w:i/>
          <w:sz w:val="20"/>
          <w:szCs w:val="20"/>
          <w:lang w:val="en-GB"/>
        </w:rPr>
        <w:t>-Position</w:t>
      </w:r>
      <w:bookmarkEnd w:id="12"/>
      <w:r>
        <w:rPr>
          <w:rFonts w:ascii="Times New Roman" w:eastAsia="Times New Roman" w:hAnsi="Times New Roman" w:cs="Times New Roman"/>
          <w:sz w:val="20"/>
          <w:szCs w:val="20"/>
          <w:lang w:val="en-GB"/>
        </w:rPr>
        <w:t xml:space="preserve"> is equal to 'pos2'. For PDSCH mapping Type A single-symbol DM-RS,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w:rPr>
                <w:rFonts w:ascii="Cambria Math" w:eastAsia="Times New Roman" w:hAnsi="Cambria Math" w:cs="Times New Roman"/>
                <w:sz w:val="20"/>
                <w:szCs w:val="20"/>
                <w:lang w:val="en-GB"/>
              </w:rPr>
              <m:t>1</m:t>
            </m:r>
          </m:sub>
        </m:sSub>
        <m:r>
          <w:rPr>
            <w:rFonts w:ascii="Cambria Math" w:eastAsia="Times New Roman" w:hAnsi="Cambria Math" w:cs="Times New Roman"/>
            <w:sz w:val="20"/>
            <w:szCs w:val="20"/>
            <w:lang w:val="en-GB"/>
          </w:rPr>
          <m:t>=11</m:t>
        </m:r>
      </m:oMath>
      <w:r>
        <w:rPr>
          <w:rFonts w:ascii="Times New Roman" w:eastAsia="Times New Roman" w:hAnsi="Times New Roman" w:cs="Times New Roman"/>
          <w:sz w:val="20"/>
          <w:szCs w:val="20"/>
          <w:lang w:val="en-GB"/>
        </w:rPr>
        <w:t xml:space="preserve"> except if </w:t>
      </w:r>
      <w:proofErr w:type="gramStart"/>
      <w:r>
        <w:rPr>
          <w:rFonts w:ascii="Times New Roman" w:eastAsia="Times New Roman" w:hAnsi="Times New Roman" w:cs="Times New Roman"/>
          <w:sz w:val="20"/>
          <w:szCs w:val="20"/>
          <w:lang w:val="en-GB"/>
        </w:rPr>
        <w:t>all of</w:t>
      </w:r>
      <w:proofErr w:type="gramEnd"/>
      <w:r>
        <w:rPr>
          <w:rFonts w:ascii="Times New Roman" w:eastAsia="Times New Roman" w:hAnsi="Times New Roman" w:cs="Times New Roman"/>
          <w:sz w:val="20"/>
          <w:szCs w:val="20"/>
          <w:lang w:val="en-GB"/>
        </w:rPr>
        <w:t xml:space="preserve"> the following conditions are fulfilled in which case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w:rPr>
                <w:rFonts w:ascii="Cambria Math" w:eastAsia="Times New Roman" w:hAnsi="Cambria Math" w:cs="Times New Roman"/>
                <w:sz w:val="20"/>
                <w:szCs w:val="20"/>
                <w:lang w:val="en-GB"/>
              </w:rPr>
              <m:t>1</m:t>
            </m:r>
          </m:sub>
        </m:sSub>
        <m:r>
          <w:rPr>
            <w:rFonts w:ascii="Cambria Math" w:eastAsia="Times New Roman" w:hAnsi="Cambria Math" w:cs="Times New Roman"/>
            <w:sz w:val="20"/>
            <w:szCs w:val="20"/>
            <w:lang w:val="en-GB"/>
          </w:rPr>
          <m:t>=12</m:t>
        </m:r>
      </m:oMath>
      <w:r>
        <w:rPr>
          <w:rFonts w:ascii="Times New Roman" w:eastAsia="Times New Roman" w:hAnsi="Times New Roman" w:cs="Times New Roman"/>
          <w:sz w:val="20"/>
          <w:szCs w:val="20"/>
          <w:lang w:val="en-GB"/>
        </w:rPr>
        <w:t>:</w:t>
      </w:r>
    </w:p>
    <w:p w14:paraId="54889B68"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the higher-layer parameter </w:t>
      </w:r>
      <w:proofErr w:type="spellStart"/>
      <w:r>
        <w:rPr>
          <w:rFonts w:ascii="Times New Roman" w:eastAsia="Times New Roman" w:hAnsi="Times New Roman" w:cs="Times New Roman"/>
          <w:i/>
          <w:sz w:val="20"/>
          <w:szCs w:val="20"/>
          <w:lang w:val="en-GB"/>
        </w:rPr>
        <w:t>lte</w:t>
      </w:r>
      <w:proofErr w:type="spellEnd"/>
      <w:r>
        <w:rPr>
          <w:rFonts w:ascii="Times New Roman" w:eastAsia="Times New Roman" w:hAnsi="Times New Roman" w:cs="Times New Roman"/>
          <w:i/>
          <w:sz w:val="20"/>
          <w:szCs w:val="20"/>
          <w:lang w:val="en-GB"/>
        </w:rPr>
        <w:t>-CRS-</w:t>
      </w:r>
      <w:proofErr w:type="spellStart"/>
      <w:r>
        <w:rPr>
          <w:rFonts w:ascii="Times New Roman" w:eastAsia="Times New Roman" w:hAnsi="Times New Roman" w:cs="Times New Roman"/>
          <w:i/>
          <w:sz w:val="20"/>
          <w:szCs w:val="20"/>
          <w:lang w:val="en-GB"/>
        </w:rPr>
        <w:t>ToMatchAround</w:t>
      </w:r>
      <w:proofErr w:type="spellEnd"/>
      <w:r>
        <w:rPr>
          <w:rFonts w:ascii="Times New Roman" w:eastAsia="Times New Roman" w:hAnsi="Times New Roman" w:cs="Times New Roman"/>
          <w:sz w:val="20"/>
          <w:szCs w:val="20"/>
          <w:lang w:val="en-GB"/>
        </w:rPr>
        <w:t xml:space="preserve"> is configured and any PDSCH DM-RS symbol </w:t>
      </w:r>
      <w:proofErr w:type="spellStart"/>
      <w:r>
        <w:rPr>
          <w:rFonts w:ascii="Times New Roman" w:eastAsia="Times New Roman" w:hAnsi="Times New Roman" w:cs="Times New Roman"/>
          <w:sz w:val="20"/>
          <w:szCs w:val="20"/>
          <w:lang w:val="en-GB"/>
        </w:rPr>
        <w:t>conincides</w:t>
      </w:r>
      <w:proofErr w:type="spellEnd"/>
      <w:r>
        <w:rPr>
          <w:rFonts w:ascii="Times New Roman" w:eastAsia="Times New Roman" w:hAnsi="Times New Roman" w:cs="Times New Roman"/>
          <w:sz w:val="20"/>
          <w:szCs w:val="20"/>
          <w:lang w:val="en-GB"/>
        </w:rPr>
        <w:t xml:space="preserve"> with any symbol containing LTE cell-specific reference signals as indicated by the higher-layer parameter </w:t>
      </w:r>
      <w:proofErr w:type="spellStart"/>
      <w:r>
        <w:rPr>
          <w:rFonts w:ascii="Times New Roman" w:eastAsia="Times New Roman" w:hAnsi="Times New Roman" w:cs="Times New Roman"/>
          <w:i/>
          <w:sz w:val="20"/>
          <w:szCs w:val="20"/>
          <w:lang w:val="en-GB"/>
        </w:rPr>
        <w:t>lte</w:t>
      </w:r>
      <w:proofErr w:type="spellEnd"/>
      <w:r>
        <w:rPr>
          <w:rFonts w:ascii="Times New Roman" w:eastAsia="Times New Roman" w:hAnsi="Times New Roman" w:cs="Times New Roman"/>
          <w:i/>
          <w:sz w:val="20"/>
          <w:szCs w:val="20"/>
          <w:lang w:val="en-GB"/>
        </w:rPr>
        <w:t>-CRS-</w:t>
      </w:r>
      <w:proofErr w:type="spellStart"/>
      <w:r>
        <w:rPr>
          <w:rFonts w:ascii="Times New Roman" w:eastAsia="Times New Roman" w:hAnsi="Times New Roman" w:cs="Times New Roman"/>
          <w:i/>
          <w:sz w:val="20"/>
          <w:szCs w:val="20"/>
          <w:lang w:val="en-GB"/>
        </w:rPr>
        <w:t>ToMatchAround</w:t>
      </w:r>
      <w:proofErr w:type="spellEnd"/>
      <w:r>
        <w:rPr>
          <w:rFonts w:ascii="Times New Roman" w:eastAsia="Times New Roman" w:hAnsi="Times New Roman" w:cs="Times New Roman"/>
          <w:sz w:val="20"/>
          <w:szCs w:val="20"/>
          <w:lang w:val="en-GB"/>
        </w:rPr>
        <w:t>; and</w:t>
      </w:r>
    </w:p>
    <w:p w14:paraId="17BEBE79"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w:t>
      </w:r>
      <w:r>
        <w:rPr>
          <w:rFonts w:ascii="Times New Roman" w:eastAsia="Times New Roman" w:hAnsi="Times New Roman" w:cs="Times New Roman"/>
          <w:i/>
          <w:sz w:val="20"/>
          <w:szCs w:val="20"/>
          <w:lang w:val="en-GB"/>
        </w:rPr>
        <w:tab/>
      </w:r>
      <w:r>
        <w:rPr>
          <w:rFonts w:ascii="Times New Roman" w:eastAsia="Times New Roman" w:hAnsi="Times New Roman" w:cs="Times New Roman"/>
          <w:sz w:val="20"/>
          <w:szCs w:val="20"/>
          <w:lang w:val="en-GB"/>
        </w:rPr>
        <w:t xml:space="preserve">the higher-layer parameters </w:t>
      </w:r>
      <w:proofErr w:type="spellStart"/>
      <w:r>
        <w:rPr>
          <w:rFonts w:ascii="Times New Roman" w:eastAsia="Times New Roman" w:hAnsi="Times New Roman" w:cs="Times New Roman"/>
          <w:i/>
          <w:sz w:val="20"/>
          <w:szCs w:val="20"/>
          <w:lang w:val="en-GB"/>
        </w:rPr>
        <w:t>dmrs-AdditionalPosition</w:t>
      </w:r>
      <w:proofErr w:type="spellEnd"/>
      <w:r>
        <w:rPr>
          <w:rFonts w:ascii="Times New Roman" w:eastAsia="Times New Roman" w:hAnsi="Times New Roman" w:cs="Times New Roman"/>
          <w:sz w:val="20"/>
          <w:szCs w:val="20"/>
          <w:lang w:val="en-GB"/>
        </w:rPr>
        <w:t xml:space="preserve"> is equal to 'pos1'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w:rPr>
                <w:rFonts w:ascii="Cambria Math" w:eastAsia="Times New Roman" w:hAnsi="Cambria Math" w:cs="Times New Roman"/>
                <w:sz w:val="20"/>
                <w:szCs w:val="20"/>
                <w:lang w:val="en-GB"/>
              </w:rPr>
              <m:t>0</m:t>
            </m:r>
          </m:sub>
        </m:sSub>
        <m:r>
          <w:rPr>
            <w:rFonts w:ascii="Cambria Math" w:eastAsia="Times New Roman" w:hAnsi="Cambria Math" w:cs="Times New Roman"/>
            <w:sz w:val="20"/>
            <w:szCs w:val="20"/>
            <w:lang w:val="en-GB"/>
          </w:rPr>
          <m:t>=3</m:t>
        </m:r>
      </m:oMath>
      <w:r>
        <w:rPr>
          <w:rFonts w:ascii="Times New Roman" w:eastAsia="Times New Roman" w:hAnsi="Times New Roman" w:cs="Times New Roman"/>
          <w:sz w:val="20"/>
          <w:szCs w:val="20"/>
          <w:lang w:val="en-GB"/>
        </w:rPr>
        <w:t>; and</w:t>
      </w:r>
    </w:p>
    <w:p w14:paraId="4B34AC64"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w:t>
      </w:r>
      <w:r>
        <w:rPr>
          <w:rFonts w:ascii="Times New Roman" w:eastAsia="Times New Roman" w:hAnsi="Times New Roman" w:cs="Times New Roman"/>
          <w:sz w:val="20"/>
          <w:szCs w:val="20"/>
          <w:lang w:val="en-GB"/>
        </w:rPr>
        <w:tab/>
        <w:t xml:space="preserve">the UE has indicated it is capable of </w:t>
      </w:r>
      <w:proofErr w:type="spellStart"/>
      <w:r>
        <w:rPr>
          <w:rFonts w:ascii="Times New Roman" w:eastAsia="DengXian" w:hAnsi="Times New Roman" w:cs="Times New Roman"/>
          <w:i/>
          <w:sz w:val="20"/>
          <w:szCs w:val="20"/>
          <w:lang w:val="en-GB"/>
        </w:rPr>
        <w:t>additionalDMRS</w:t>
      </w:r>
      <w:proofErr w:type="spellEnd"/>
      <w:r>
        <w:rPr>
          <w:rFonts w:ascii="Times New Roman" w:eastAsia="DengXian" w:hAnsi="Times New Roman" w:cs="Times New Roman"/>
          <w:i/>
          <w:sz w:val="20"/>
          <w:szCs w:val="20"/>
          <w:lang w:val="en-GB"/>
        </w:rPr>
        <w:t>-DL-Alt</w:t>
      </w:r>
      <w:r>
        <w:rPr>
          <w:rFonts w:ascii="Times New Roman" w:eastAsia="Times New Roman" w:hAnsi="Times New Roman" w:cs="Times New Roman"/>
          <w:sz w:val="20"/>
          <w:szCs w:val="20"/>
          <w:lang w:val="en-GB"/>
        </w:rPr>
        <w:t xml:space="preserve"> </w:t>
      </w:r>
    </w:p>
    <w:p w14:paraId="3EC65577"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For PDSCH mapping type B</w:t>
      </w:r>
    </w:p>
    <w:p w14:paraId="59C9879A"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if the PDSCH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Pr>
          <w:rFonts w:ascii="Times New Roman" w:eastAsia="Times New Roman" w:hAnsi="Times New Roman" w:cs="Times New Roman"/>
          <w:sz w:val="20"/>
          <w:szCs w:val="20"/>
          <w:lang w:val="en-GB"/>
        </w:rPr>
        <w:t xml:space="preserve"> is 2, 4, or 7 OFDM symbols for normal cyclic prefix or 2, 4, 6 OFDM symbols for extended cyclic prefix, and the PDSCH allocation collides with resources reserved for a search space set associated with a CORESET, </w:t>
      </w:r>
      <w:r>
        <w:rPr>
          <w:rFonts w:ascii="Times New Roman" w:eastAsia="Times New Roman" w:hAnsi="Times New Roman" w:cs="Times New Roman"/>
          <w:position w:val="-6"/>
          <w:sz w:val="20"/>
          <w:szCs w:val="20"/>
          <w:lang w:val="en-GB"/>
        </w:rPr>
        <w:object w:dxaOrig="160" w:dyaOrig="300" w14:anchorId="7A9E2096">
          <v:shape id="_x0000_i1056" type="#_x0000_t75" style="width:8pt;height:15pt" o:ole="">
            <v:imagedata r:id="rId18" o:title=""/>
          </v:shape>
          <o:OLEObject Type="Embed" ProgID="Equation.3" ShapeID="_x0000_i1056" DrawAspect="Content" ObjectID="_1627481651" r:id="rId62"/>
        </w:object>
      </w:r>
      <w:r>
        <w:rPr>
          <w:rFonts w:ascii="Times New Roman" w:eastAsia="Times New Roman" w:hAnsi="Times New Roman" w:cs="Times New Roman"/>
          <w:sz w:val="20"/>
          <w:szCs w:val="20"/>
          <w:lang w:val="en-GB"/>
        </w:rPr>
        <w:t xml:space="preserve"> shall be incremented such that the first DM-RS symbol occurs immediately after the CORESET and</w:t>
      </w:r>
    </w:p>
    <w:p w14:paraId="1F162E9A" w14:textId="77777777" w:rsidR="00034DD0" w:rsidRDefault="00107347">
      <w:pPr>
        <w:spacing w:after="180" w:line="240" w:lineRule="auto"/>
        <w:ind w:left="851"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if the PDSCH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Pr>
          <w:rFonts w:ascii="Times New Roman" w:eastAsia="Times New Roman" w:hAnsi="Times New Roman" w:cs="Times New Roman"/>
          <w:sz w:val="20"/>
          <w:szCs w:val="20"/>
          <w:lang w:val="en-GB"/>
        </w:rPr>
        <w:t xml:space="preserve"> is 2 symbols, the UE is not expected to receive a DM-RS symbol beyond the second symbol,</w:t>
      </w:r>
    </w:p>
    <w:p w14:paraId="1AD608B3" w14:textId="77777777" w:rsidR="00034DD0" w:rsidRDefault="00107347">
      <w:pPr>
        <w:spacing w:after="180" w:line="240" w:lineRule="auto"/>
        <w:ind w:left="851"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if the PDSCH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Pr>
          <w:rFonts w:ascii="Times New Roman" w:eastAsia="Times New Roman" w:hAnsi="Times New Roman" w:cs="Times New Roman"/>
          <w:sz w:val="20"/>
          <w:szCs w:val="20"/>
          <w:lang w:val="en-GB"/>
        </w:rPr>
        <w:t xml:space="preserve"> is 4 symbols, the UE is not expected to receive a DM-RS symbol beyond the third symbol,</w:t>
      </w:r>
    </w:p>
    <w:p w14:paraId="3D2D1087" w14:textId="77777777" w:rsidR="00034DD0" w:rsidRDefault="00107347">
      <w:pPr>
        <w:spacing w:after="180" w:line="240" w:lineRule="auto"/>
        <w:ind w:left="851"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if the PDSCH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Pr>
          <w:rFonts w:ascii="Times New Roman" w:eastAsia="Times New Roman" w:hAnsi="Times New Roman" w:cs="Times New Roman"/>
          <w:sz w:val="20"/>
          <w:szCs w:val="20"/>
          <w:lang w:val="en-GB"/>
        </w:rPr>
        <w:t xml:space="preserve"> is 7 symbols for normal cyclic prefix or 6 symbols for extended cyclic prefix, </w:t>
      </w:r>
    </w:p>
    <w:p w14:paraId="71E1F790" w14:textId="77777777" w:rsidR="00034DD0" w:rsidRDefault="00107347">
      <w:pPr>
        <w:spacing w:after="180" w:line="240" w:lineRule="auto"/>
        <w:ind w:left="1135"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the UE is not expected to receive the first DM-RS beyond the fourth symbol, and</w:t>
      </w:r>
    </w:p>
    <w:p w14:paraId="04E34A46" w14:textId="77777777" w:rsidR="00034DD0" w:rsidRDefault="00107347">
      <w:pPr>
        <w:spacing w:after="180" w:line="240" w:lineRule="auto"/>
        <w:ind w:left="1135"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11"/>
    </w:p>
    <w:p w14:paraId="1EA515C1"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if the PDSCH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Pr>
          <w:rFonts w:ascii="Times New Roman" w:eastAsia="Times New Roman" w:hAnsi="Times New Roman" w:cs="Times New Roman"/>
          <w:sz w:val="20"/>
          <w:szCs w:val="20"/>
          <w:lang w:val="en-GB"/>
        </w:rPr>
        <w:t xml:space="preserve"> is 2 or 4 OFDM symbols, only single-symbol DM-RS is supported.</w:t>
      </w:r>
    </w:p>
    <w:p w14:paraId="76EEC43A"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time-domain index </w:t>
      </w:r>
      <m:oMath>
        <m:r>
          <w:rPr>
            <w:rFonts w:ascii="Cambria Math" w:eastAsia="Times New Roman" w:hAnsi="Cambria Math" w:cs="Times New Roman"/>
            <w:sz w:val="20"/>
            <w:szCs w:val="20"/>
            <w:lang w:val="en-GB"/>
          </w:rPr>
          <m:t>l'</m:t>
        </m:r>
      </m:oMath>
      <w:r>
        <w:rPr>
          <w:rFonts w:ascii="Times New Roman" w:eastAsia="Times New Roman" w:hAnsi="Times New Roman" w:cs="Times New Roman"/>
          <w:sz w:val="20"/>
          <w:szCs w:val="20"/>
          <w:lang w:val="en-GB"/>
        </w:rPr>
        <w:t xml:space="preserve"> and the supported antenna ports </w:t>
      </w:r>
      <m:oMath>
        <m:r>
          <w:rPr>
            <w:rFonts w:ascii="Cambria Math" w:eastAsia="Times New Roman" w:hAnsi="Cambria Math" w:cs="Times New Roman"/>
            <w:sz w:val="20"/>
            <w:szCs w:val="20"/>
            <w:lang w:val="en-GB"/>
          </w:rPr>
          <m:t>p</m:t>
        </m:r>
      </m:oMath>
      <w:r>
        <w:rPr>
          <w:rFonts w:ascii="Times New Roman" w:eastAsia="Times New Roman" w:hAnsi="Times New Roman" w:cs="Times New Roman"/>
          <w:sz w:val="20"/>
          <w:szCs w:val="20"/>
          <w:lang w:val="en-GB"/>
        </w:rPr>
        <w:t xml:space="preserve"> are given by Table 7.4.1.1.2-5 where </w:t>
      </w:r>
    </w:p>
    <w:p w14:paraId="40EAE6C5"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single-symbol DM-RS is used if the higher-layer parameter </w:t>
      </w:r>
      <w:proofErr w:type="spellStart"/>
      <w:r>
        <w:rPr>
          <w:rFonts w:ascii="Times New Roman" w:eastAsia="Times New Roman" w:hAnsi="Times New Roman" w:cs="Times New Roman"/>
          <w:i/>
          <w:sz w:val="20"/>
          <w:szCs w:val="20"/>
          <w:lang w:val="en-GB"/>
        </w:rPr>
        <w:t>maxLength</w:t>
      </w:r>
      <w:proofErr w:type="spellEnd"/>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DMRS-</w:t>
      </w:r>
      <w:proofErr w:type="spellStart"/>
      <w:r>
        <w:rPr>
          <w:rFonts w:ascii="Times New Roman" w:eastAsia="Times New Roman" w:hAnsi="Times New Roman" w:cs="Times New Roman"/>
          <w:i/>
          <w:sz w:val="20"/>
          <w:szCs w:val="20"/>
          <w:lang w:val="en-GB"/>
        </w:rPr>
        <w:t>DownlinkConfig</w:t>
      </w:r>
      <w:proofErr w:type="spellEnd"/>
      <w:r>
        <w:rPr>
          <w:rFonts w:ascii="Times New Roman" w:eastAsia="Times New Roman" w:hAnsi="Times New Roman" w:cs="Times New Roman"/>
          <w:sz w:val="20"/>
          <w:szCs w:val="20"/>
          <w:lang w:val="en-GB"/>
        </w:rPr>
        <w:t xml:space="preserve"> IE is not configured</w:t>
      </w:r>
    </w:p>
    <w:p w14:paraId="0EA3FD98" w14:textId="77777777" w:rsidR="00034DD0" w:rsidRDefault="0010734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single-symbol or double-symbol DM-RS is determined by the associated DCI if the higher-layer parameter </w:t>
      </w:r>
      <w:proofErr w:type="spellStart"/>
      <w:r>
        <w:rPr>
          <w:rFonts w:ascii="Times New Roman" w:eastAsia="Times New Roman" w:hAnsi="Times New Roman" w:cs="Times New Roman"/>
          <w:i/>
          <w:sz w:val="20"/>
          <w:szCs w:val="20"/>
          <w:lang w:val="en-GB"/>
        </w:rPr>
        <w:t>maxLength</w:t>
      </w:r>
      <w:proofErr w:type="spellEnd"/>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DMRS-</w:t>
      </w:r>
      <w:proofErr w:type="spellStart"/>
      <w:r>
        <w:rPr>
          <w:rFonts w:ascii="Times New Roman" w:eastAsia="Times New Roman" w:hAnsi="Times New Roman" w:cs="Times New Roman"/>
          <w:i/>
          <w:sz w:val="20"/>
          <w:szCs w:val="20"/>
          <w:lang w:val="en-GB"/>
        </w:rPr>
        <w:t>DownlinkConfig</w:t>
      </w:r>
      <w:proofErr w:type="spellEnd"/>
      <w:r>
        <w:rPr>
          <w:rFonts w:ascii="Times New Roman" w:eastAsia="Times New Roman" w:hAnsi="Times New Roman" w:cs="Times New Roman"/>
          <w:sz w:val="20"/>
          <w:szCs w:val="20"/>
          <w:lang w:val="en-GB"/>
        </w:rPr>
        <w:t xml:space="preserve"> IE is equal to 'len2'.</w:t>
      </w:r>
    </w:p>
    <w:p w14:paraId="44446485"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The UE may assume that DMRS ports associated with a PDSCH are QCL with QCL Type A, Type D (when applicable) and average gain.</w:t>
      </w:r>
    </w:p>
    <w:p w14:paraId="0ED113EB" w14:textId="77777777" w:rsidR="00034DD0" w:rsidRDefault="00107347">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UE may assume that no DM-RS collides with the SS/PBCH block.</w:t>
      </w:r>
    </w:p>
    <w:p w14:paraId="05F5CA6F" w14:textId="77777777" w:rsidR="00034DD0" w:rsidRDefault="00107347">
      <w:pPr>
        <w:keepNext/>
        <w:keepLines/>
        <w:spacing w:before="60" w:after="180" w:line="240" w:lineRule="auto"/>
        <w:jc w:val="center"/>
        <w:rPr>
          <w:rFonts w:ascii="Arial" w:eastAsia="Times New Roman" w:hAnsi="Arial" w:cs="Times New Roman"/>
          <w:b/>
          <w:sz w:val="20"/>
          <w:szCs w:val="20"/>
          <w:lang w:val="en-GB"/>
        </w:rPr>
      </w:pPr>
      <w:r>
        <w:rPr>
          <w:rFonts w:ascii="Arial" w:eastAsia="Times New Roman" w:hAnsi="Arial" w:cs="Times New Roman"/>
          <w:b/>
          <w:sz w:val="20"/>
          <w:szCs w:val="20"/>
          <w:lang w:val="en-GB"/>
        </w:rPr>
        <w:lastRenderedPageBreak/>
        <w:t>Table 7.4.1.1.2-1: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034DD0" w14:paraId="32AA804E" w14:textId="77777777">
        <w:trPr>
          <w:jc w:val="center"/>
        </w:trPr>
        <w:tc>
          <w:tcPr>
            <w:tcW w:w="1247" w:type="dxa"/>
            <w:vMerge w:val="restart"/>
            <w:shd w:val="clear" w:color="auto" w:fill="auto"/>
          </w:tcPr>
          <w:p w14:paraId="4163B04F" w14:textId="77777777" w:rsidR="00034DD0" w:rsidRDefault="00107347">
            <w:pPr>
              <w:keepNext/>
              <w:keepLines/>
              <w:spacing w:after="0" w:line="240" w:lineRule="auto"/>
              <w:jc w:val="center"/>
              <w:rPr>
                <w:rFonts w:ascii="Arial" w:eastAsia="Batang" w:hAnsi="Arial" w:cs="Times New Roman"/>
                <w:b/>
                <w:sz w:val="18"/>
                <w:szCs w:val="20"/>
                <w:lang w:val="en-GB"/>
              </w:rPr>
            </w:pPr>
            <m:oMathPara>
              <m:oMath>
                <m:r>
                  <m:rPr>
                    <m:sty m:val="bi"/>
                  </m:rPr>
                  <w:rPr>
                    <w:rFonts w:ascii="Cambria Math" w:eastAsia="Batang" w:hAnsi="Cambria Math" w:cs="Times New Roman"/>
                    <w:sz w:val="18"/>
                    <w:szCs w:val="20"/>
                    <w:lang w:val="en-GB"/>
                  </w:rPr>
                  <m:t>p</m:t>
                </m:r>
              </m:oMath>
            </m:oMathPara>
          </w:p>
        </w:tc>
        <w:tc>
          <w:tcPr>
            <w:tcW w:w="1247" w:type="dxa"/>
            <w:vMerge w:val="restart"/>
          </w:tcPr>
          <w:p w14:paraId="286F9214"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 xml:space="preserve">CDM group </w:t>
            </w:r>
            <w:r>
              <w:rPr>
                <w:rFonts w:ascii="Arial" w:eastAsia="Times New Roman" w:hAnsi="Arial" w:cs="Times New Roman"/>
                <w:b/>
                <w:position w:val="-6"/>
                <w:sz w:val="18"/>
                <w:szCs w:val="20"/>
                <w:lang w:val="en-GB"/>
              </w:rPr>
              <w:object w:dxaOrig="200" w:dyaOrig="240" w14:anchorId="540B8725">
                <v:shape id="_x0000_i1057" type="#_x0000_t75" style="width:10pt;height:12pt" o:ole="">
                  <v:imagedata r:id="rId63" o:title=""/>
                </v:shape>
                <o:OLEObject Type="Embed" ProgID="Equation.3" ShapeID="_x0000_i1057" DrawAspect="Content" ObjectID="_1627481652" r:id="rId64"/>
              </w:object>
            </w:r>
          </w:p>
        </w:tc>
        <w:tc>
          <w:tcPr>
            <w:tcW w:w="1247" w:type="dxa"/>
            <w:vMerge w:val="restart"/>
            <w:shd w:val="clear" w:color="auto" w:fill="auto"/>
          </w:tcPr>
          <w:p w14:paraId="6636F7E9" w14:textId="77777777" w:rsidR="00034DD0" w:rsidRDefault="00107347">
            <w:pPr>
              <w:keepNext/>
              <w:keepLines/>
              <w:spacing w:after="0" w:line="240" w:lineRule="auto"/>
              <w:jc w:val="center"/>
              <w:rPr>
                <w:rFonts w:ascii="Arial" w:eastAsia="Batang" w:hAnsi="Arial" w:cs="Times New Roman"/>
                <w:b/>
                <w:sz w:val="18"/>
                <w:szCs w:val="20"/>
                <w:lang w:val="en-GB"/>
              </w:rPr>
            </w:pPr>
            <m:oMathPara>
              <m:oMath>
                <m:r>
                  <m:rPr>
                    <m:sty m:val="b"/>
                  </m:rPr>
                  <w:rPr>
                    <w:rFonts w:ascii="Cambria Math" w:eastAsia="Batang" w:hAnsi="Cambria Math" w:cs="Times New Roman"/>
                    <w:sz w:val="18"/>
                    <w:szCs w:val="20"/>
                    <w:lang w:val="en-GB"/>
                  </w:rPr>
                  <m:t>Δ</m:t>
                </m:r>
              </m:oMath>
            </m:oMathPara>
          </w:p>
        </w:tc>
        <w:tc>
          <w:tcPr>
            <w:tcW w:w="1247" w:type="dxa"/>
            <w:gridSpan w:val="2"/>
            <w:tcBorders>
              <w:bottom w:val="nil"/>
            </w:tcBorders>
            <w:shd w:val="clear" w:color="auto" w:fill="auto"/>
          </w:tcPr>
          <w:p w14:paraId="65D19091"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272295D6" wp14:editId="74DAF14E">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33A3EC3C"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0E6830E1" wp14:editId="4E27DECF">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034DD0" w14:paraId="3AEE8E19" w14:textId="77777777">
        <w:trPr>
          <w:jc w:val="center"/>
        </w:trPr>
        <w:tc>
          <w:tcPr>
            <w:tcW w:w="1247" w:type="dxa"/>
            <w:vMerge/>
            <w:shd w:val="clear" w:color="auto" w:fill="auto"/>
          </w:tcPr>
          <w:p w14:paraId="52090741"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1247" w:type="dxa"/>
            <w:vMerge/>
          </w:tcPr>
          <w:p w14:paraId="3F681710"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1247" w:type="dxa"/>
            <w:vMerge/>
            <w:shd w:val="clear" w:color="auto" w:fill="auto"/>
          </w:tcPr>
          <w:p w14:paraId="1749A179"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1247" w:type="dxa"/>
            <w:tcBorders>
              <w:top w:val="nil"/>
            </w:tcBorders>
            <w:shd w:val="clear" w:color="auto" w:fill="auto"/>
          </w:tcPr>
          <w:p w14:paraId="7EC45E91"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6A9B9871" wp14:editId="6E3420CF">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4E6CE90B"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60DB8568" wp14:editId="6099C94F">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3353B50"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06CCD670" wp14:editId="7B4B2807">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C31509D"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0D4B8E3B" wp14:editId="269C2050">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034DD0" w14:paraId="73B2835F" w14:textId="77777777">
        <w:trPr>
          <w:jc w:val="center"/>
        </w:trPr>
        <w:tc>
          <w:tcPr>
            <w:tcW w:w="1247" w:type="dxa"/>
            <w:shd w:val="clear" w:color="auto" w:fill="auto"/>
          </w:tcPr>
          <w:p w14:paraId="6CCE20A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1000</w:t>
            </w:r>
          </w:p>
        </w:tc>
        <w:tc>
          <w:tcPr>
            <w:tcW w:w="1247" w:type="dxa"/>
          </w:tcPr>
          <w:p w14:paraId="3AC8BDF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422D08F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54BCFFA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71A9B94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17350D4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694ABFF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3FD4A0C1" w14:textId="77777777">
        <w:trPr>
          <w:jc w:val="center"/>
        </w:trPr>
        <w:tc>
          <w:tcPr>
            <w:tcW w:w="1247" w:type="dxa"/>
            <w:shd w:val="clear" w:color="auto" w:fill="auto"/>
          </w:tcPr>
          <w:p w14:paraId="2266D94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1001</w:t>
            </w:r>
          </w:p>
        </w:tc>
        <w:tc>
          <w:tcPr>
            <w:tcW w:w="1247" w:type="dxa"/>
          </w:tcPr>
          <w:p w14:paraId="5EA99BA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2BC55E5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4DC0EF1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7DA0599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0B9A87D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25B338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356FD67E" w14:textId="77777777">
        <w:trPr>
          <w:jc w:val="center"/>
        </w:trPr>
        <w:tc>
          <w:tcPr>
            <w:tcW w:w="1247" w:type="dxa"/>
            <w:shd w:val="clear" w:color="auto" w:fill="auto"/>
          </w:tcPr>
          <w:p w14:paraId="5B27D65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1002</w:t>
            </w:r>
          </w:p>
        </w:tc>
        <w:tc>
          <w:tcPr>
            <w:tcW w:w="1247" w:type="dxa"/>
          </w:tcPr>
          <w:p w14:paraId="2257AE3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18C3343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13B62F3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F3D3A2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7AECAB5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64769CF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0C5D1870" w14:textId="77777777">
        <w:trPr>
          <w:jc w:val="center"/>
        </w:trPr>
        <w:tc>
          <w:tcPr>
            <w:tcW w:w="1247" w:type="dxa"/>
            <w:shd w:val="clear" w:color="auto" w:fill="auto"/>
          </w:tcPr>
          <w:p w14:paraId="1E846CC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1003</w:t>
            </w:r>
          </w:p>
        </w:tc>
        <w:tc>
          <w:tcPr>
            <w:tcW w:w="1247" w:type="dxa"/>
          </w:tcPr>
          <w:p w14:paraId="594EC3D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3DBB36D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233B0F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419E6C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10B7265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D471E2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09349F2A" w14:textId="77777777">
        <w:trPr>
          <w:jc w:val="center"/>
        </w:trPr>
        <w:tc>
          <w:tcPr>
            <w:tcW w:w="1247" w:type="dxa"/>
            <w:shd w:val="clear" w:color="auto" w:fill="auto"/>
          </w:tcPr>
          <w:p w14:paraId="6A7F38B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1004</w:t>
            </w:r>
          </w:p>
        </w:tc>
        <w:tc>
          <w:tcPr>
            <w:tcW w:w="1247" w:type="dxa"/>
          </w:tcPr>
          <w:p w14:paraId="2DB0590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6154BF2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0B372CC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EBE1C7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3E58092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26509C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46E0C2B8" w14:textId="77777777">
        <w:trPr>
          <w:jc w:val="center"/>
        </w:trPr>
        <w:tc>
          <w:tcPr>
            <w:tcW w:w="1247" w:type="dxa"/>
            <w:shd w:val="clear" w:color="auto" w:fill="auto"/>
          </w:tcPr>
          <w:p w14:paraId="42CAC48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1005</w:t>
            </w:r>
          </w:p>
        </w:tc>
        <w:tc>
          <w:tcPr>
            <w:tcW w:w="1247" w:type="dxa"/>
          </w:tcPr>
          <w:p w14:paraId="77E1762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1F7FC37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03797BE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6693FD9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673DF5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364D19B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507A23FF" w14:textId="77777777">
        <w:trPr>
          <w:jc w:val="center"/>
        </w:trPr>
        <w:tc>
          <w:tcPr>
            <w:tcW w:w="1247" w:type="dxa"/>
            <w:shd w:val="clear" w:color="auto" w:fill="auto"/>
          </w:tcPr>
          <w:p w14:paraId="379AF7F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1006</w:t>
            </w:r>
          </w:p>
        </w:tc>
        <w:tc>
          <w:tcPr>
            <w:tcW w:w="1247" w:type="dxa"/>
          </w:tcPr>
          <w:p w14:paraId="4F289B5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63DD6C0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085D3D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691D62C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764686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206230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318C817B" w14:textId="77777777">
        <w:trPr>
          <w:jc w:val="center"/>
        </w:trPr>
        <w:tc>
          <w:tcPr>
            <w:tcW w:w="1247" w:type="dxa"/>
            <w:shd w:val="clear" w:color="auto" w:fill="auto"/>
          </w:tcPr>
          <w:p w14:paraId="78C3DBC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1007</w:t>
            </w:r>
          </w:p>
        </w:tc>
        <w:tc>
          <w:tcPr>
            <w:tcW w:w="1247" w:type="dxa"/>
          </w:tcPr>
          <w:p w14:paraId="0CD361F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461561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53137C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0C36A63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7925CC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34FEE46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bl>
    <w:p w14:paraId="76502B84" w14:textId="77777777" w:rsidR="00034DD0" w:rsidRDefault="00034DD0">
      <w:pPr>
        <w:keepNext/>
        <w:keepLines/>
        <w:spacing w:before="60" w:after="180" w:line="240" w:lineRule="auto"/>
        <w:jc w:val="center"/>
        <w:rPr>
          <w:rFonts w:ascii="Arial" w:eastAsia="Times New Roman" w:hAnsi="Arial" w:cs="Times New Roman"/>
          <w:b/>
          <w:sz w:val="20"/>
          <w:szCs w:val="20"/>
          <w:lang w:val="en-GB"/>
        </w:rPr>
      </w:pPr>
    </w:p>
    <w:p w14:paraId="7CA24D01" w14:textId="77777777" w:rsidR="00034DD0" w:rsidRDefault="00107347">
      <w:pPr>
        <w:keepNext/>
        <w:keepLines/>
        <w:spacing w:before="60" w:after="180" w:line="240" w:lineRule="auto"/>
        <w:jc w:val="center"/>
        <w:rPr>
          <w:rFonts w:ascii="Arial" w:eastAsia="Times New Roman" w:hAnsi="Arial" w:cs="Times New Roman"/>
          <w:b/>
          <w:sz w:val="20"/>
          <w:szCs w:val="20"/>
          <w:lang w:val="en-GB"/>
        </w:rPr>
      </w:pPr>
      <w:r>
        <w:rPr>
          <w:rFonts w:ascii="Arial" w:eastAsia="Times New Roman" w:hAnsi="Arial" w:cs="Times New Roman"/>
          <w:b/>
          <w:sz w:val="20"/>
          <w:szCs w:val="20"/>
          <w:lang w:val="en-GB"/>
        </w:rPr>
        <w:t>Table 7.4.1.1.2-2: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034DD0" w14:paraId="7543174E" w14:textId="77777777">
        <w:trPr>
          <w:jc w:val="center"/>
        </w:trPr>
        <w:tc>
          <w:tcPr>
            <w:tcW w:w="1247" w:type="dxa"/>
            <w:vMerge w:val="restart"/>
            <w:shd w:val="clear" w:color="auto" w:fill="auto"/>
          </w:tcPr>
          <w:p w14:paraId="7971087C" w14:textId="77777777" w:rsidR="00034DD0" w:rsidRDefault="00107347">
            <w:pPr>
              <w:keepNext/>
              <w:keepLines/>
              <w:spacing w:after="0" w:line="240" w:lineRule="auto"/>
              <w:jc w:val="center"/>
              <w:rPr>
                <w:rFonts w:ascii="Arial" w:eastAsia="Batang" w:hAnsi="Arial" w:cs="Times New Roman"/>
                <w:b/>
                <w:sz w:val="18"/>
                <w:szCs w:val="20"/>
                <w:lang w:val="en-GB"/>
              </w:rPr>
            </w:pPr>
            <m:oMathPara>
              <m:oMath>
                <m:r>
                  <m:rPr>
                    <m:sty m:val="bi"/>
                  </m:rPr>
                  <w:rPr>
                    <w:rFonts w:ascii="Cambria Math" w:eastAsia="Batang" w:hAnsi="Cambria Math" w:cs="Times New Roman"/>
                    <w:sz w:val="18"/>
                    <w:szCs w:val="20"/>
                    <w:lang w:val="en-GB"/>
                  </w:rPr>
                  <m:t>p</m:t>
                </m:r>
              </m:oMath>
            </m:oMathPara>
          </w:p>
        </w:tc>
        <w:tc>
          <w:tcPr>
            <w:tcW w:w="1247" w:type="dxa"/>
            <w:vMerge w:val="restart"/>
          </w:tcPr>
          <w:p w14:paraId="005F7742"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 xml:space="preserve">CDM group </w:t>
            </w:r>
            <w:r>
              <w:rPr>
                <w:rFonts w:ascii="Arial" w:eastAsia="Times New Roman" w:hAnsi="Arial" w:cs="Times New Roman"/>
                <w:b/>
                <w:position w:val="-6"/>
                <w:sz w:val="18"/>
                <w:szCs w:val="20"/>
                <w:lang w:val="en-GB"/>
              </w:rPr>
              <w:object w:dxaOrig="200" w:dyaOrig="240" w14:anchorId="52B9431D">
                <v:shape id="_x0000_i1058" type="#_x0000_t75" style="width:10pt;height:12pt" o:ole="">
                  <v:imagedata r:id="rId63" o:title=""/>
                </v:shape>
                <o:OLEObject Type="Embed" ProgID="Equation.3" ShapeID="_x0000_i1058" DrawAspect="Content" ObjectID="_1627481653" r:id="rId71"/>
              </w:object>
            </w:r>
          </w:p>
        </w:tc>
        <w:tc>
          <w:tcPr>
            <w:tcW w:w="1247" w:type="dxa"/>
            <w:vMerge w:val="restart"/>
            <w:shd w:val="clear" w:color="auto" w:fill="auto"/>
          </w:tcPr>
          <w:p w14:paraId="383C70CF" w14:textId="77777777" w:rsidR="00034DD0" w:rsidRDefault="00107347">
            <w:pPr>
              <w:keepNext/>
              <w:keepLines/>
              <w:spacing w:after="0" w:line="240" w:lineRule="auto"/>
              <w:jc w:val="center"/>
              <w:rPr>
                <w:rFonts w:ascii="Arial" w:eastAsia="Batang" w:hAnsi="Arial" w:cs="Times New Roman"/>
                <w:b/>
                <w:sz w:val="18"/>
                <w:szCs w:val="20"/>
                <w:lang w:val="en-GB"/>
              </w:rPr>
            </w:pPr>
            <m:oMathPara>
              <m:oMath>
                <m:r>
                  <m:rPr>
                    <m:sty m:val="b"/>
                  </m:rPr>
                  <w:rPr>
                    <w:rFonts w:ascii="Cambria Math" w:eastAsia="Batang" w:hAnsi="Cambria Math" w:cs="Times New Roman"/>
                    <w:sz w:val="18"/>
                    <w:szCs w:val="20"/>
                    <w:lang w:val="en-GB"/>
                  </w:rPr>
                  <m:t>Δ</m:t>
                </m:r>
              </m:oMath>
            </m:oMathPara>
          </w:p>
        </w:tc>
        <w:tc>
          <w:tcPr>
            <w:tcW w:w="1247" w:type="dxa"/>
            <w:gridSpan w:val="2"/>
            <w:tcBorders>
              <w:bottom w:val="nil"/>
            </w:tcBorders>
            <w:shd w:val="clear" w:color="auto" w:fill="auto"/>
          </w:tcPr>
          <w:p w14:paraId="01C094D0"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4E905D5A" wp14:editId="135A19B1">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4199A58"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02986688" wp14:editId="2BA230F8">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034DD0" w14:paraId="3E9298CE" w14:textId="77777777">
        <w:trPr>
          <w:jc w:val="center"/>
        </w:trPr>
        <w:tc>
          <w:tcPr>
            <w:tcW w:w="1247" w:type="dxa"/>
            <w:vMerge/>
            <w:shd w:val="clear" w:color="auto" w:fill="auto"/>
          </w:tcPr>
          <w:p w14:paraId="29E20D6A"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1247" w:type="dxa"/>
            <w:vMerge/>
          </w:tcPr>
          <w:p w14:paraId="60295B92"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1247" w:type="dxa"/>
            <w:vMerge/>
            <w:shd w:val="clear" w:color="auto" w:fill="auto"/>
          </w:tcPr>
          <w:p w14:paraId="2DAAD57E"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1247" w:type="dxa"/>
            <w:tcBorders>
              <w:top w:val="nil"/>
            </w:tcBorders>
            <w:shd w:val="clear" w:color="auto" w:fill="auto"/>
          </w:tcPr>
          <w:p w14:paraId="0DCD1A5E"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083D7177" wp14:editId="3836A4C5">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0794897"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235BD86F" wp14:editId="158ADD03">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7E2846D"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0B4D88E5" wp14:editId="388973A3">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7FF0C95"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noProof/>
                <w:sz w:val="18"/>
                <w:szCs w:val="20"/>
                <w:lang w:val="en-GB" w:eastAsia="en-GB"/>
              </w:rPr>
              <w:drawing>
                <wp:inline distT="0" distB="0" distL="0" distR="0" wp14:anchorId="0C2601C5" wp14:editId="291E95F8">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034DD0" w14:paraId="46FAD591" w14:textId="77777777">
        <w:trPr>
          <w:jc w:val="center"/>
        </w:trPr>
        <w:tc>
          <w:tcPr>
            <w:tcW w:w="1247" w:type="dxa"/>
            <w:shd w:val="clear" w:color="auto" w:fill="auto"/>
          </w:tcPr>
          <w:p w14:paraId="18FCE72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1000</w:t>
            </w:r>
          </w:p>
        </w:tc>
        <w:tc>
          <w:tcPr>
            <w:tcW w:w="1247" w:type="dxa"/>
          </w:tcPr>
          <w:p w14:paraId="393CDEF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6F41B59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46E04D3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5FF8F2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8237FE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64EF2F6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7A6A9BFC" w14:textId="77777777">
        <w:trPr>
          <w:jc w:val="center"/>
        </w:trPr>
        <w:tc>
          <w:tcPr>
            <w:tcW w:w="1247" w:type="dxa"/>
            <w:shd w:val="clear" w:color="auto" w:fill="auto"/>
          </w:tcPr>
          <w:p w14:paraId="1FDFF04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1001</w:t>
            </w:r>
          </w:p>
        </w:tc>
        <w:tc>
          <w:tcPr>
            <w:tcW w:w="1247" w:type="dxa"/>
          </w:tcPr>
          <w:p w14:paraId="6D1163A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4F29D12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124A391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47BD78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E074EA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961078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661E831D" w14:textId="77777777">
        <w:trPr>
          <w:jc w:val="center"/>
        </w:trPr>
        <w:tc>
          <w:tcPr>
            <w:tcW w:w="1247" w:type="dxa"/>
            <w:shd w:val="clear" w:color="auto" w:fill="auto"/>
          </w:tcPr>
          <w:p w14:paraId="66EEF97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1002</w:t>
            </w:r>
          </w:p>
        </w:tc>
        <w:tc>
          <w:tcPr>
            <w:tcW w:w="1247" w:type="dxa"/>
          </w:tcPr>
          <w:p w14:paraId="78E66D2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3AF6603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2</w:t>
            </w:r>
          </w:p>
        </w:tc>
        <w:tc>
          <w:tcPr>
            <w:tcW w:w="1247" w:type="dxa"/>
            <w:shd w:val="clear" w:color="auto" w:fill="auto"/>
          </w:tcPr>
          <w:p w14:paraId="18D5D8F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EF0BA3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425BFC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73C0F2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1640008A" w14:textId="77777777">
        <w:trPr>
          <w:jc w:val="center"/>
        </w:trPr>
        <w:tc>
          <w:tcPr>
            <w:tcW w:w="1247" w:type="dxa"/>
            <w:shd w:val="clear" w:color="auto" w:fill="auto"/>
          </w:tcPr>
          <w:p w14:paraId="3B98ECF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1003</w:t>
            </w:r>
          </w:p>
        </w:tc>
        <w:tc>
          <w:tcPr>
            <w:tcW w:w="1247" w:type="dxa"/>
          </w:tcPr>
          <w:p w14:paraId="74C79C1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8BD035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2</w:t>
            </w:r>
          </w:p>
        </w:tc>
        <w:tc>
          <w:tcPr>
            <w:tcW w:w="1247" w:type="dxa"/>
            <w:shd w:val="clear" w:color="auto" w:fill="auto"/>
          </w:tcPr>
          <w:p w14:paraId="7634FAC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6985F25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2AF079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1FC2FBB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00AE9184" w14:textId="77777777">
        <w:trPr>
          <w:jc w:val="center"/>
        </w:trPr>
        <w:tc>
          <w:tcPr>
            <w:tcW w:w="1247" w:type="dxa"/>
            <w:shd w:val="clear" w:color="auto" w:fill="auto"/>
          </w:tcPr>
          <w:p w14:paraId="30616C2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1004</w:t>
            </w:r>
          </w:p>
        </w:tc>
        <w:tc>
          <w:tcPr>
            <w:tcW w:w="1247" w:type="dxa"/>
          </w:tcPr>
          <w:p w14:paraId="247FBD1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2</w:t>
            </w:r>
          </w:p>
        </w:tc>
        <w:tc>
          <w:tcPr>
            <w:tcW w:w="1247" w:type="dxa"/>
            <w:shd w:val="clear" w:color="auto" w:fill="auto"/>
          </w:tcPr>
          <w:p w14:paraId="5386AEF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4</w:t>
            </w:r>
          </w:p>
        </w:tc>
        <w:tc>
          <w:tcPr>
            <w:tcW w:w="1247" w:type="dxa"/>
            <w:shd w:val="clear" w:color="auto" w:fill="auto"/>
          </w:tcPr>
          <w:p w14:paraId="70F2303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1631621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7F8CBC3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51E264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0D244031" w14:textId="77777777">
        <w:trPr>
          <w:jc w:val="center"/>
        </w:trPr>
        <w:tc>
          <w:tcPr>
            <w:tcW w:w="1247" w:type="dxa"/>
            <w:shd w:val="clear" w:color="auto" w:fill="auto"/>
          </w:tcPr>
          <w:p w14:paraId="441118C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1005</w:t>
            </w:r>
          </w:p>
        </w:tc>
        <w:tc>
          <w:tcPr>
            <w:tcW w:w="1247" w:type="dxa"/>
          </w:tcPr>
          <w:p w14:paraId="5EF010A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2</w:t>
            </w:r>
          </w:p>
        </w:tc>
        <w:tc>
          <w:tcPr>
            <w:tcW w:w="1247" w:type="dxa"/>
            <w:shd w:val="clear" w:color="auto" w:fill="auto"/>
          </w:tcPr>
          <w:p w14:paraId="3ABC198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4</w:t>
            </w:r>
          </w:p>
        </w:tc>
        <w:tc>
          <w:tcPr>
            <w:tcW w:w="1247" w:type="dxa"/>
            <w:shd w:val="clear" w:color="auto" w:fill="auto"/>
          </w:tcPr>
          <w:p w14:paraId="5D2D479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D2007A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0D27A6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65AF322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6B17F960" w14:textId="77777777">
        <w:trPr>
          <w:jc w:val="center"/>
        </w:trPr>
        <w:tc>
          <w:tcPr>
            <w:tcW w:w="1247" w:type="dxa"/>
            <w:shd w:val="clear" w:color="auto" w:fill="auto"/>
          </w:tcPr>
          <w:p w14:paraId="42BF3D7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1006</w:t>
            </w:r>
          </w:p>
        </w:tc>
        <w:tc>
          <w:tcPr>
            <w:tcW w:w="1247" w:type="dxa"/>
          </w:tcPr>
          <w:p w14:paraId="3DA6CC4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42F6F6B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176486A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068F88C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B7EB2F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6A3F5C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160081D8" w14:textId="77777777">
        <w:trPr>
          <w:jc w:val="center"/>
        </w:trPr>
        <w:tc>
          <w:tcPr>
            <w:tcW w:w="1247" w:type="dxa"/>
            <w:shd w:val="clear" w:color="auto" w:fill="auto"/>
          </w:tcPr>
          <w:p w14:paraId="11C6D94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1007</w:t>
            </w:r>
          </w:p>
        </w:tc>
        <w:tc>
          <w:tcPr>
            <w:tcW w:w="1247" w:type="dxa"/>
          </w:tcPr>
          <w:p w14:paraId="148A46F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17D076B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247" w:type="dxa"/>
            <w:shd w:val="clear" w:color="auto" w:fill="auto"/>
          </w:tcPr>
          <w:p w14:paraId="3366812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7E74892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7BDB56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3E4A7A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317A6543" w14:textId="77777777">
        <w:trPr>
          <w:jc w:val="center"/>
        </w:trPr>
        <w:tc>
          <w:tcPr>
            <w:tcW w:w="1247" w:type="dxa"/>
            <w:shd w:val="clear" w:color="auto" w:fill="auto"/>
          </w:tcPr>
          <w:p w14:paraId="2C81FC9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1008</w:t>
            </w:r>
          </w:p>
        </w:tc>
        <w:tc>
          <w:tcPr>
            <w:tcW w:w="1247" w:type="dxa"/>
          </w:tcPr>
          <w:p w14:paraId="11C3B40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1BDF1AF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2</w:t>
            </w:r>
          </w:p>
        </w:tc>
        <w:tc>
          <w:tcPr>
            <w:tcW w:w="1247" w:type="dxa"/>
            <w:shd w:val="clear" w:color="auto" w:fill="auto"/>
          </w:tcPr>
          <w:p w14:paraId="591AFB3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7B24DD6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04F740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132299F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46387D69" w14:textId="77777777">
        <w:trPr>
          <w:jc w:val="center"/>
        </w:trPr>
        <w:tc>
          <w:tcPr>
            <w:tcW w:w="1247" w:type="dxa"/>
            <w:shd w:val="clear" w:color="auto" w:fill="auto"/>
          </w:tcPr>
          <w:p w14:paraId="3F8B99D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1009</w:t>
            </w:r>
          </w:p>
        </w:tc>
        <w:tc>
          <w:tcPr>
            <w:tcW w:w="1247" w:type="dxa"/>
          </w:tcPr>
          <w:p w14:paraId="69990F5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FEF493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2</w:t>
            </w:r>
          </w:p>
        </w:tc>
        <w:tc>
          <w:tcPr>
            <w:tcW w:w="1247" w:type="dxa"/>
            <w:shd w:val="clear" w:color="auto" w:fill="auto"/>
          </w:tcPr>
          <w:p w14:paraId="09D8821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5202C42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F2B0CC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196835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0E5121B4" w14:textId="77777777">
        <w:trPr>
          <w:jc w:val="center"/>
        </w:trPr>
        <w:tc>
          <w:tcPr>
            <w:tcW w:w="1247" w:type="dxa"/>
            <w:shd w:val="clear" w:color="auto" w:fill="auto"/>
          </w:tcPr>
          <w:p w14:paraId="00300DD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1010</w:t>
            </w:r>
          </w:p>
        </w:tc>
        <w:tc>
          <w:tcPr>
            <w:tcW w:w="1247" w:type="dxa"/>
          </w:tcPr>
          <w:p w14:paraId="4E8F019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2</w:t>
            </w:r>
          </w:p>
        </w:tc>
        <w:tc>
          <w:tcPr>
            <w:tcW w:w="1247" w:type="dxa"/>
            <w:shd w:val="clear" w:color="auto" w:fill="auto"/>
          </w:tcPr>
          <w:p w14:paraId="5F3DB31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4</w:t>
            </w:r>
          </w:p>
        </w:tc>
        <w:tc>
          <w:tcPr>
            <w:tcW w:w="1247" w:type="dxa"/>
            <w:shd w:val="clear" w:color="auto" w:fill="auto"/>
          </w:tcPr>
          <w:p w14:paraId="5D0C2D0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372958A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483B3EC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23E4745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r w:rsidR="00034DD0" w14:paraId="5843139D" w14:textId="77777777">
        <w:trPr>
          <w:jc w:val="center"/>
        </w:trPr>
        <w:tc>
          <w:tcPr>
            <w:tcW w:w="1247" w:type="dxa"/>
            <w:shd w:val="clear" w:color="auto" w:fill="auto"/>
          </w:tcPr>
          <w:p w14:paraId="5986AAE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1011</w:t>
            </w:r>
          </w:p>
        </w:tc>
        <w:tc>
          <w:tcPr>
            <w:tcW w:w="1247" w:type="dxa"/>
          </w:tcPr>
          <w:p w14:paraId="1E57B98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2</w:t>
            </w:r>
          </w:p>
        </w:tc>
        <w:tc>
          <w:tcPr>
            <w:tcW w:w="1247" w:type="dxa"/>
            <w:shd w:val="clear" w:color="auto" w:fill="auto"/>
          </w:tcPr>
          <w:p w14:paraId="26749CA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4</w:t>
            </w:r>
          </w:p>
        </w:tc>
        <w:tc>
          <w:tcPr>
            <w:tcW w:w="1247" w:type="dxa"/>
            <w:shd w:val="clear" w:color="auto" w:fill="auto"/>
          </w:tcPr>
          <w:p w14:paraId="62AA5FC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3D29161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6C41E83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247" w:type="dxa"/>
            <w:shd w:val="clear" w:color="auto" w:fill="auto"/>
          </w:tcPr>
          <w:p w14:paraId="3776811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w:t>
            </w:r>
          </w:p>
        </w:tc>
      </w:tr>
    </w:tbl>
    <w:p w14:paraId="20545A16" w14:textId="77777777" w:rsidR="00034DD0" w:rsidRDefault="00034DD0">
      <w:pPr>
        <w:keepNext/>
        <w:keepLines/>
        <w:spacing w:before="60" w:after="180" w:line="240" w:lineRule="auto"/>
        <w:jc w:val="center"/>
        <w:rPr>
          <w:rFonts w:ascii="Arial" w:eastAsia="Times New Roman" w:hAnsi="Arial" w:cs="Times New Roman"/>
          <w:b/>
          <w:sz w:val="20"/>
          <w:szCs w:val="20"/>
          <w:lang w:val="en-GB"/>
        </w:rPr>
      </w:pPr>
    </w:p>
    <w:p w14:paraId="5F10AE9E" w14:textId="77777777" w:rsidR="00034DD0" w:rsidRDefault="00107347">
      <w:pPr>
        <w:keepNext/>
        <w:keepLines/>
        <w:spacing w:before="60" w:after="180" w:line="240" w:lineRule="auto"/>
        <w:jc w:val="center"/>
        <w:rPr>
          <w:rFonts w:ascii="Arial" w:eastAsia="Times New Roman" w:hAnsi="Arial" w:cs="Times New Roman"/>
          <w:b/>
          <w:sz w:val="20"/>
          <w:szCs w:val="20"/>
          <w:lang w:val="en-GB"/>
        </w:rPr>
      </w:pPr>
      <w:r>
        <w:rPr>
          <w:rFonts w:ascii="Arial" w:eastAsia="Times New Roman" w:hAnsi="Arial" w:cs="Times New Roman"/>
          <w:b/>
          <w:sz w:val="20"/>
          <w:szCs w:val="20"/>
          <w:lang w:val="en-GB"/>
        </w:rPr>
        <w:t xml:space="preserve">Table 7.4.1.1.2-3: PDSCH DM-RS positions </w:t>
      </w:r>
      <w:r>
        <w:rPr>
          <w:rFonts w:ascii="Arial" w:eastAsia="Times New Roman" w:hAnsi="Arial" w:cs="Times New Roman"/>
          <w:b/>
          <w:position w:val="-6"/>
          <w:sz w:val="20"/>
          <w:szCs w:val="20"/>
          <w:lang w:val="en-GB"/>
        </w:rPr>
        <w:object w:dxaOrig="160" w:dyaOrig="300" w14:anchorId="7A8672A6">
          <v:shape id="_x0000_i1059" type="#_x0000_t75" style="width:8pt;height:15pt" o:ole="">
            <v:imagedata r:id="rId18" o:title=""/>
          </v:shape>
          <o:OLEObject Type="Embed" ProgID="Equation.3" ShapeID="_x0000_i1059" DrawAspect="Content" ObjectID="_1627481654" r:id="rId72"/>
        </w:object>
      </w:r>
      <w:r>
        <w:rPr>
          <w:rFonts w:ascii="Arial" w:eastAsia="Times New Roman" w:hAnsi="Arial" w:cs="Times New Roman"/>
          <w:b/>
          <w:sz w:val="20"/>
          <w:szCs w:val="20"/>
          <w:lang w:val="en-GB"/>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034DD0" w14:paraId="6953DAE1" w14:textId="77777777">
        <w:trPr>
          <w:jc w:val="center"/>
        </w:trPr>
        <w:tc>
          <w:tcPr>
            <w:tcW w:w="1967" w:type="dxa"/>
            <w:vMerge w:val="restart"/>
            <w:shd w:val="clear" w:color="auto" w:fill="auto"/>
          </w:tcPr>
          <w:p w14:paraId="1CBF1940" w14:textId="77777777" w:rsidR="00034DD0" w:rsidRDefault="00843F13">
            <w:pPr>
              <w:keepNext/>
              <w:keepLines/>
              <w:spacing w:after="0" w:line="240" w:lineRule="auto"/>
              <w:jc w:val="center"/>
              <w:rPr>
                <w:rFonts w:ascii="Arial" w:eastAsia="Batang" w:hAnsi="Arial" w:cs="Times New Roman"/>
                <w:b/>
                <w:sz w:val="18"/>
                <w:szCs w:val="20"/>
                <w:lang w:val="en-GB"/>
              </w:rPr>
            </w:pP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00107347">
              <w:rPr>
                <w:rFonts w:ascii="Arial" w:eastAsia="Batang" w:hAnsi="Arial" w:cs="Times New Roman"/>
                <w:b/>
                <w:sz w:val="18"/>
                <w:szCs w:val="20"/>
                <w:lang w:val="en-GB"/>
              </w:rPr>
              <w:t xml:space="preserve"> in symbols</w:t>
            </w:r>
          </w:p>
        </w:tc>
        <w:tc>
          <w:tcPr>
            <w:tcW w:w="6863" w:type="dxa"/>
            <w:gridSpan w:val="8"/>
            <w:tcBorders>
              <w:bottom w:val="nil"/>
            </w:tcBorders>
            <w:shd w:val="clear" w:color="auto" w:fill="auto"/>
            <w:vAlign w:val="bottom"/>
          </w:tcPr>
          <w:p w14:paraId="6CB34BCB"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 xml:space="preserve">DM-RS positions </w:t>
            </w:r>
            <w:r>
              <w:rPr>
                <w:rFonts w:ascii="Arial" w:eastAsia="Batang" w:hAnsi="Arial" w:cs="Times New Roman"/>
                <w:b/>
                <w:position w:val="-6"/>
                <w:sz w:val="18"/>
                <w:szCs w:val="20"/>
                <w:lang w:val="en-GB"/>
              </w:rPr>
              <w:object w:dxaOrig="160" w:dyaOrig="300" w14:anchorId="0710DF8F">
                <v:shape id="_x0000_i1060" type="#_x0000_t75" style="width:8pt;height:15pt" o:ole="">
                  <v:imagedata r:id="rId18" o:title=""/>
                </v:shape>
                <o:OLEObject Type="Embed" ProgID="Equation.3" ShapeID="_x0000_i1060" DrawAspect="Content" ObjectID="_1627481655" r:id="rId73"/>
              </w:object>
            </w:r>
          </w:p>
        </w:tc>
      </w:tr>
      <w:tr w:rsidR="00034DD0" w14:paraId="0B9F82A3" w14:textId="77777777">
        <w:trPr>
          <w:jc w:val="center"/>
        </w:trPr>
        <w:tc>
          <w:tcPr>
            <w:tcW w:w="1967" w:type="dxa"/>
            <w:vMerge/>
            <w:shd w:val="clear" w:color="auto" w:fill="auto"/>
          </w:tcPr>
          <w:p w14:paraId="5100DD21"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3714" w:type="dxa"/>
            <w:gridSpan w:val="4"/>
            <w:tcBorders>
              <w:top w:val="nil"/>
            </w:tcBorders>
            <w:shd w:val="clear" w:color="auto" w:fill="auto"/>
            <w:vAlign w:val="bottom"/>
          </w:tcPr>
          <w:p w14:paraId="29300A57"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PDSCH mapping type A</w:t>
            </w:r>
          </w:p>
        </w:tc>
        <w:tc>
          <w:tcPr>
            <w:tcW w:w="3149" w:type="dxa"/>
            <w:gridSpan w:val="4"/>
            <w:tcBorders>
              <w:top w:val="nil"/>
            </w:tcBorders>
            <w:shd w:val="clear" w:color="auto" w:fill="auto"/>
            <w:vAlign w:val="bottom"/>
          </w:tcPr>
          <w:p w14:paraId="33096CCB"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PDSCH mapping type B</w:t>
            </w:r>
          </w:p>
        </w:tc>
      </w:tr>
      <w:tr w:rsidR="00034DD0" w14:paraId="353C46CA" w14:textId="77777777">
        <w:trPr>
          <w:jc w:val="center"/>
        </w:trPr>
        <w:tc>
          <w:tcPr>
            <w:tcW w:w="1967" w:type="dxa"/>
            <w:vMerge/>
            <w:shd w:val="clear" w:color="auto" w:fill="auto"/>
          </w:tcPr>
          <w:p w14:paraId="0163675C"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3714" w:type="dxa"/>
            <w:gridSpan w:val="4"/>
            <w:tcBorders>
              <w:bottom w:val="nil"/>
            </w:tcBorders>
            <w:shd w:val="clear" w:color="auto" w:fill="auto"/>
            <w:vAlign w:val="bottom"/>
          </w:tcPr>
          <w:p w14:paraId="5D80D41D" w14:textId="77777777" w:rsidR="00034DD0" w:rsidRDefault="00107347">
            <w:pPr>
              <w:keepNext/>
              <w:keepLines/>
              <w:spacing w:after="0" w:line="240" w:lineRule="auto"/>
              <w:jc w:val="center"/>
              <w:rPr>
                <w:rFonts w:ascii="Arial" w:eastAsia="Batang" w:hAnsi="Arial" w:cs="Times New Roman"/>
                <w:b/>
                <w:i/>
                <w:sz w:val="18"/>
                <w:szCs w:val="20"/>
                <w:lang w:val="en-GB"/>
              </w:rPr>
            </w:pPr>
            <w:proofErr w:type="spellStart"/>
            <w:r>
              <w:rPr>
                <w:rFonts w:ascii="Arial" w:eastAsia="Batang" w:hAnsi="Arial" w:cs="Times New Roman"/>
                <w:b/>
                <w:i/>
                <w:sz w:val="18"/>
                <w:szCs w:val="20"/>
                <w:lang w:val="en-GB"/>
              </w:rPr>
              <w:t>dmrs-AdditionalPosition</w:t>
            </w:r>
            <w:proofErr w:type="spellEnd"/>
          </w:p>
        </w:tc>
        <w:tc>
          <w:tcPr>
            <w:tcW w:w="3149" w:type="dxa"/>
            <w:gridSpan w:val="4"/>
            <w:tcBorders>
              <w:bottom w:val="nil"/>
            </w:tcBorders>
            <w:shd w:val="clear" w:color="auto" w:fill="auto"/>
            <w:vAlign w:val="bottom"/>
          </w:tcPr>
          <w:p w14:paraId="3256565F" w14:textId="77777777" w:rsidR="00034DD0" w:rsidRDefault="00107347">
            <w:pPr>
              <w:keepNext/>
              <w:keepLines/>
              <w:spacing w:after="0" w:line="240" w:lineRule="auto"/>
              <w:jc w:val="center"/>
              <w:rPr>
                <w:rFonts w:ascii="Arial" w:eastAsia="Batang" w:hAnsi="Arial" w:cs="Times New Roman"/>
                <w:b/>
                <w:i/>
                <w:sz w:val="18"/>
                <w:szCs w:val="20"/>
                <w:lang w:val="en-GB"/>
              </w:rPr>
            </w:pPr>
            <w:proofErr w:type="spellStart"/>
            <w:r>
              <w:rPr>
                <w:rFonts w:ascii="Arial" w:eastAsia="Batang" w:hAnsi="Arial" w:cs="Times New Roman"/>
                <w:b/>
                <w:i/>
                <w:sz w:val="18"/>
                <w:szCs w:val="20"/>
                <w:lang w:val="en-GB"/>
              </w:rPr>
              <w:t>dmrs-AdditionalPosition</w:t>
            </w:r>
            <w:proofErr w:type="spellEnd"/>
          </w:p>
        </w:tc>
      </w:tr>
      <w:tr w:rsidR="00034DD0" w14:paraId="41FA89DC" w14:textId="77777777">
        <w:trPr>
          <w:jc w:val="center"/>
        </w:trPr>
        <w:tc>
          <w:tcPr>
            <w:tcW w:w="1967" w:type="dxa"/>
            <w:vMerge/>
            <w:shd w:val="clear" w:color="auto" w:fill="auto"/>
          </w:tcPr>
          <w:p w14:paraId="647489C6"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851" w:type="dxa"/>
            <w:tcBorders>
              <w:top w:val="nil"/>
            </w:tcBorders>
            <w:shd w:val="clear" w:color="auto" w:fill="auto"/>
          </w:tcPr>
          <w:p w14:paraId="65D65B53"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0</w:t>
            </w:r>
          </w:p>
        </w:tc>
        <w:tc>
          <w:tcPr>
            <w:tcW w:w="851" w:type="dxa"/>
            <w:tcBorders>
              <w:top w:val="nil"/>
            </w:tcBorders>
            <w:shd w:val="clear" w:color="auto" w:fill="auto"/>
          </w:tcPr>
          <w:p w14:paraId="6B7A7CA8"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1</w:t>
            </w:r>
          </w:p>
        </w:tc>
        <w:tc>
          <w:tcPr>
            <w:tcW w:w="851" w:type="dxa"/>
            <w:tcBorders>
              <w:top w:val="nil"/>
            </w:tcBorders>
            <w:shd w:val="clear" w:color="auto" w:fill="auto"/>
          </w:tcPr>
          <w:p w14:paraId="550D1C63"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2</w:t>
            </w:r>
          </w:p>
        </w:tc>
        <w:tc>
          <w:tcPr>
            <w:tcW w:w="1161" w:type="dxa"/>
            <w:tcBorders>
              <w:top w:val="nil"/>
            </w:tcBorders>
            <w:shd w:val="clear" w:color="auto" w:fill="auto"/>
          </w:tcPr>
          <w:p w14:paraId="7306D668"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3</w:t>
            </w:r>
          </w:p>
        </w:tc>
        <w:tc>
          <w:tcPr>
            <w:tcW w:w="851" w:type="dxa"/>
            <w:tcBorders>
              <w:top w:val="nil"/>
            </w:tcBorders>
            <w:shd w:val="clear" w:color="auto" w:fill="auto"/>
          </w:tcPr>
          <w:p w14:paraId="685C48D1"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0</w:t>
            </w:r>
          </w:p>
        </w:tc>
        <w:tc>
          <w:tcPr>
            <w:tcW w:w="596" w:type="dxa"/>
            <w:tcBorders>
              <w:top w:val="nil"/>
            </w:tcBorders>
            <w:shd w:val="clear" w:color="auto" w:fill="auto"/>
          </w:tcPr>
          <w:p w14:paraId="37626FA4"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1</w:t>
            </w:r>
          </w:p>
        </w:tc>
        <w:tc>
          <w:tcPr>
            <w:tcW w:w="851" w:type="dxa"/>
            <w:tcBorders>
              <w:top w:val="nil"/>
            </w:tcBorders>
            <w:shd w:val="clear" w:color="auto" w:fill="auto"/>
          </w:tcPr>
          <w:p w14:paraId="5661A7C4"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2</w:t>
            </w:r>
          </w:p>
        </w:tc>
        <w:tc>
          <w:tcPr>
            <w:tcW w:w="851" w:type="dxa"/>
            <w:tcBorders>
              <w:top w:val="nil"/>
            </w:tcBorders>
            <w:shd w:val="clear" w:color="auto" w:fill="auto"/>
          </w:tcPr>
          <w:p w14:paraId="7B6DE516"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3</w:t>
            </w:r>
          </w:p>
        </w:tc>
      </w:tr>
      <w:tr w:rsidR="00034DD0" w14:paraId="0D7EC15C" w14:textId="77777777">
        <w:trPr>
          <w:jc w:val="center"/>
        </w:trPr>
        <w:tc>
          <w:tcPr>
            <w:tcW w:w="1967" w:type="dxa"/>
            <w:shd w:val="clear" w:color="auto" w:fill="auto"/>
          </w:tcPr>
          <w:p w14:paraId="438782FB" w14:textId="77777777" w:rsidR="00034DD0" w:rsidRDefault="00107347">
            <w:pPr>
              <w:keepNext/>
              <w:keepLines/>
              <w:spacing w:after="0" w:line="240" w:lineRule="auto"/>
              <w:jc w:val="center"/>
              <w:rPr>
                <w:rFonts w:ascii="Arial" w:eastAsia="Batang" w:hAnsi="Arial" w:cs="Arial"/>
                <w:sz w:val="18"/>
                <w:szCs w:val="20"/>
                <w:lang w:val="en-GB"/>
              </w:rPr>
            </w:pPr>
            <w:r>
              <w:rPr>
                <w:rFonts w:ascii="Arial" w:eastAsia="Batang" w:hAnsi="Arial" w:cs="Arial"/>
                <w:sz w:val="18"/>
                <w:szCs w:val="20"/>
                <w:lang w:val="en-GB"/>
              </w:rPr>
              <w:t>2</w:t>
            </w:r>
          </w:p>
        </w:tc>
        <w:tc>
          <w:tcPr>
            <w:tcW w:w="851" w:type="dxa"/>
            <w:shd w:val="clear" w:color="auto" w:fill="auto"/>
          </w:tcPr>
          <w:p w14:paraId="40B8AAA7"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0777AFD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15A1CFE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1161" w:type="dxa"/>
            <w:shd w:val="clear" w:color="auto" w:fill="auto"/>
          </w:tcPr>
          <w:p w14:paraId="7BB0BF7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46AEBC3B"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4C73FECE">
                <v:shape id="_x0000_i1061" type="#_x0000_t75" style="width:10pt;height:15pt" o:ole="">
                  <v:imagedata r:id="rId20" o:title=""/>
                </v:shape>
                <o:OLEObject Type="Embed" ProgID="Equation.3" ShapeID="_x0000_i1061" DrawAspect="Content" ObjectID="_1627481656" r:id="rId74"/>
              </w:object>
            </w:r>
          </w:p>
        </w:tc>
        <w:tc>
          <w:tcPr>
            <w:tcW w:w="596" w:type="dxa"/>
            <w:shd w:val="clear" w:color="auto" w:fill="auto"/>
          </w:tcPr>
          <w:p w14:paraId="22500BC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4B644E5C">
                <v:shape id="_x0000_i1062" type="#_x0000_t75" style="width:10pt;height:15pt" o:ole="">
                  <v:imagedata r:id="rId20" o:title=""/>
                </v:shape>
                <o:OLEObject Type="Embed" ProgID="Equation.3" ShapeID="_x0000_i1062" DrawAspect="Content" ObjectID="_1627481657" r:id="rId75"/>
              </w:object>
            </w:r>
          </w:p>
        </w:tc>
        <w:tc>
          <w:tcPr>
            <w:tcW w:w="851" w:type="dxa"/>
            <w:shd w:val="clear" w:color="auto" w:fill="auto"/>
          </w:tcPr>
          <w:p w14:paraId="5BEDF2C0"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528683E5"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4060F623" w14:textId="77777777">
        <w:trPr>
          <w:jc w:val="center"/>
        </w:trPr>
        <w:tc>
          <w:tcPr>
            <w:tcW w:w="1967" w:type="dxa"/>
            <w:shd w:val="clear" w:color="auto" w:fill="auto"/>
          </w:tcPr>
          <w:p w14:paraId="52CC9FBE" w14:textId="77777777" w:rsidR="00034DD0" w:rsidRDefault="00107347">
            <w:pPr>
              <w:keepNext/>
              <w:keepLines/>
              <w:spacing w:after="0" w:line="240" w:lineRule="auto"/>
              <w:jc w:val="center"/>
              <w:rPr>
                <w:rFonts w:ascii="Arial" w:eastAsia="Batang" w:hAnsi="Arial" w:cs="Arial"/>
                <w:sz w:val="18"/>
                <w:szCs w:val="20"/>
                <w:lang w:val="en-GB"/>
              </w:rPr>
            </w:pPr>
            <w:r>
              <w:rPr>
                <w:rFonts w:ascii="Arial" w:eastAsia="Batang" w:hAnsi="Arial" w:cs="Arial"/>
                <w:sz w:val="18"/>
                <w:szCs w:val="20"/>
                <w:lang w:val="en-GB"/>
              </w:rPr>
              <w:t>3</w:t>
            </w:r>
          </w:p>
        </w:tc>
        <w:tc>
          <w:tcPr>
            <w:tcW w:w="851" w:type="dxa"/>
            <w:shd w:val="clear" w:color="auto" w:fill="auto"/>
          </w:tcPr>
          <w:p w14:paraId="0F191424"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3BAC5BA0">
                <v:shape id="_x0000_i1063" type="#_x0000_t75" style="width:10pt;height:15pt" o:ole="">
                  <v:imagedata r:id="rId20" o:title=""/>
                </v:shape>
                <o:OLEObject Type="Embed" ProgID="Equation.3" ShapeID="_x0000_i1063" DrawAspect="Content" ObjectID="_1627481658" r:id="rId76"/>
              </w:object>
            </w:r>
          </w:p>
        </w:tc>
        <w:tc>
          <w:tcPr>
            <w:tcW w:w="851" w:type="dxa"/>
            <w:shd w:val="clear" w:color="auto" w:fill="auto"/>
          </w:tcPr>
          <w:p w14:paraId="6D21F28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408A2EDD">
                <v:shape id="_x0000_i1064" type="#_x0000_t75" style="width:10pt;height:15pt" o:ole="">
                  <v:imagedata r:id="rId20" o:title=""/>
                </v:shape>
                <o:OLEObject Type="Embed" ProgID="Equation.3" ShapeID="_x0000_i1064" DrawAspect="Content" ObjectID="_1627481659" r:id="rId77"/>
              </w:object>
            </w:r>
          </w:p>
        </w:tc>
        <w:tc>
          <w:tcPr>
            <w:tcW w:w="851" w:type="dxa"/>
            <w:shd w:val="clear" w:color="auto" w:fill="auto"/>
          </w:tcPr>
          <w:p w14:paraId="4ECCA18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22277862">
                <v:shape id="_x0000_i1065" type="#_x0000_t75" style="width:10pt;height:15pt" o:ole="">
                  <v:imagedata r:id="rId20" o:title=""/>
                </v:shape>
                <o:OLEObject Type="Embed" ProgID="Equation.3" ShapeID="_x0000_i1065" DrawAspect="Content" ObjectID="_1627481660" r:id="rId78"/>
              </w:object>
            </w:r>
          </w:p>
        </w:tc>
        <w:tc>
          <w:tcPr>
            <w:tcW w:w="1161" w:type="dxa"/>
            <w:shd w:val="clear" w:color="auto" w:fill="auto"/>
          </w:tcPr>
          <w:p w14:paraId="034F68A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FB6A52D">
                <v:shape id="_x0000_i1066" type="#_x0000_t75" style="width:10pt;height:15pt" o:ole="">
                  <v:imagedata r:id="rId20" o:title=""/>
                </v:shape>
                <o:OLEObject Type="Embed" ProgID="Equation.3" ShapeID="_x0000_i1066" DrawAspect="Content" ObjectID="_1627481661" r:id="rId79"/>
              </w:object>
            </w:r>
          </w:p>
        </w:tc>
        <w:tc>
          <w:tcPr>
            <w:tcW w:w="851" w:type="dxa"/>
            <w:shd w:val="clear" w:color="auto" w:fill="auto"/>
          </w:tcPr>
          <w:p w14:paraId="5323064C"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596" w:type="dxa"/>
            <w:shd w:val="clear" w:color="auto" w:fill="auto"/>
          </w:tcPr>
          <w:p w14:paraId="01B57E0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2AB0CC61"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5B9D660D"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6EE6151F" w14:textId="77777777">
        <w:trPr>
          <w:jc w:val="center"/>
        </w:trPr>
        <w:tc>
          <w:tcPr>
            <w:tcW w:w="1967" w:type="dxa"/>
            <w:shd w:val="clear" w:color="auto" w:fill="auto"/>
          </w:tcPr>
          <w:p w14:paraId="62CF6864" w14:textId="77777777" w:rsidR="00034DD0" w:rsidRDefault="00107347">
            <w:pPr>
              <w:keepNext/>
              <w:keepLines/>
              <w:spacing w:after="0" w:line="240" w:lineRule="auto"/>
              <w:jc w:val="center"/>
              <w:rPr>
                <w:rFonts w:ascii="Arial" w:eastAsia="Batang" w:hAnsi="Arial" w:cs="Arial"/>
                <w:sz w:val="18"/>
                <w:szCs w:val="20"/>
                <w:lang w:val="en-GB"/>
              </w:rPr>
            </w:pPr>
            <w:r>
              <w:rPr>
                <w:rFonts w:ascii="Arial" w:eastAsia="Batang" w:hAnsi="Arial" w:cs="Arial"/>
                <w:sz w:val="18"/>
                <w:szCs w:val="20"/>
                <w:lang w:val="en-GB"/>
              </w:rPr>
              <w:t>4</w:t>
            </w:r>
          </w:p>
        </w:tc>
        <w:tc>
          <w:tcPr>
            <w:tcW w:w="851" w:type="dxa"/>
            <w:shd w:val="clear" w:color="auto" w:fill="auto"/>
          </w:tcPr>
          <w:p w14:paraId="49E4AFB3"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43DD1EEC">
                <v:shape id="_x0000_i1067" type="#_x0000_t75" style="width:10pt;height:15pt" o:ole="">
                  <v:imagedata r:id="rId20" o:title=""/>
                </v:shape>
                <o:OLEObject Type="Embed" ProgID="Equation.3" ShapeID="_x0000_i1067" DrawAspect="Content" ObjectID="_1627481662" r:id="rId80"/>
              </w:object>
            </w:r>
          </w:p>
        </w:tc>
        <w:tc>
          <w:tcPr>
            <w:tcW w:w="851" w:type="dxa"/>
            <w:shd w:val="clear" w:color="auto" w:fill="auto"/>
          </w:tcPr>
          <w:p w14:paraId="0B547BF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293E3CB6">
                <v:shape id="_x0000_i1068" type="#_x0000_t75" style="width:10pt;height:15pt" o:ole="">
                  <v:imagedata r:id="rId20" o:title=""/>
                </v:shape>
                <o:OLEObject Type="Embed" ProgID="Equation.3" ShapeID="_x0000_i1068" DrawAspect="Content" ObjectID="_1627481663" r:id="rId81"/>
              </w:object>
            </w:r>
          </w:p>
        </w:tc>
        <w:tc>
          <w:tcPr>
            <w:tcW w:w="851" w:type="dxa"/>
            <w:shd w:val="clear" w:color="auto" w:fill="auto"/>
          </w:tcPr>
          <w:p w14:paraId="0390DE5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66DC824">
                <v:shape id="_x0000_i1069" type="#_x0000_t75" style="width:10pt;height:15pt" o:ole="">
                  <v:imagedata r:id="rId20" o:title=""/>
                </v:shape>
                <o:OLEObject Type="Embed" ProgID="Equation.3" ShapeID="_x0000_i1069" DrawAspect="Content" ObjectID="_1627481664" r:id="rId82"/>
              </w:object>
            </w:r>
          </w:p>
        </w:tc>
        <w:tc>
          <w:tcPr>
            <w:tcW w:w="1161" w:type="dxa"/>
            <w:shd w:val="clear" w:color="auto" w:fill="auto"/>
          </w:tcPr>
          <w:p w14:paraId="27ECCAE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212913B7">
                <v:shape id="_x0000_i1070" type="#_x0000_t75" style="width:10pt;height:15pt" o:ole="">
                  <v:imagedata r:id="rId20" o:title=""/>
                </v:shape>
                <o:OLEObject Type="Embed" ProgID="Equation.3" ShapeID="_x0000_i1070" DrawAspect="Content" ObjectID="_1627481665" r:id="rId83"/>
              </w:object>
            </w:r>
          </w:p>
        </w:tc>
        <w:tc>
          <w:tcPr>
            <w:tcW w:w="851" w:type="dxa"/>
            <w:shd w:val="clear" w:color="auto" w:fill="auto"/>
          </w:tcPr>
          <w:p w14:paraId="7AC4A736"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1AF93EDC">
                <v:shape id="_x0000_i1071" type="#_x0000_t75" style="width:10pt;height:15pt" o:ole="">
                  <v:imagedata r:id="rId20" o:title=""/>
                </v:shape>
                <o:OLEObject Type="Embed" ProgID="Equation.3" ShapeID="_x0000_i1071" DrawAspect="Content" ObjectID="_1627481666" r:id="rId84"/>
              </w:object>
            </w:r>
          </w:p>
        </w:tc>
        <w:tc>
          <w:tcPr>
            <w:tcW w:w="596" w:type="dxa"/>
            <w:shd w:val="clear" w:color="auto" w:fill="auto"/>
          </w:tcPr>
          <w:p w14:paraId="36EE4C4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04CDBF3">
                <v:shape id="_x0000_i1072" type="#_x0000_t75" style="width:10pt;height:15pt" o:ole="">
                  <v:imagedata r:id="rId20" o:title=""/>
                </v:shape>
                <o:OLEObject Type="Embed" ProgID="Equation.3" ShapeID="_x0000_i1072" DrawAspect="Content" ObjectID="_1627481667" r:id="rId85"/>
              </w:object>
            </w:r>
          </w:p>
        </w:tc>
        <w:tc>
          <w:tcPr>
            <w:tcW w:w="851" w:type="dxa"/>
            <w:shd w:val="clear" w:color="auto" w:fill="auto"/>
          </w:tcPr>
          <w:p w14:paraId="7E4932B5"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592B5844"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1D83DD54" w14:textId="77777777">
        <w:trPr>
          <w:jc w:val="center"/>
        </w:trPr>
        <w:tc>
          <w:tcPr>
            <w:tcW w:w="1967" w:type="dxa"/>
            <w:shd w:val="clear" w:color="auto" w:fill="auto"/>
          </w:tcPr>
          <w:p w14:paraId="0BC54019" w14:textId="77777777" w:rsidR="00034DD0" w:rsidRDefault="00107347">
            <w:pPr>
              <w:keepNext/>
              <w:keepLines/>
              <w:spacing w:after="0" w:line="240" w:lineRule="auto"/>
              <w:jc w:val="center"/>
              <w:rPr>
                <w:rFonts w:ascii="Arial" w:eastAsia="Batang" w:hAnsi="Arial" w:cs="Arial"/>
                <w:sz w:val="18"/>
                <w:szCs w:val="20"/>
                <w:lang w:val="en-GB"/>
              </w:rPr>
            </w:pPr>
            <w:r>
              <w:rPr>
                <w:rFonts w:ascii="Arial" w:eastAsia="Batang" w:hAnsi="Arial" w:cs="Arial"/>
                <w:sz w:val="18"/>
                <w:szCs w:val="20"/>
                <w:lang w:val="en-GB"/>
              </w:rPr>
              <w:t>5</w:t>
            </w:r>
          </w:p>
        </w:tc>
        <w:tc>
          <w:tcPr>
            <w:tcW w:w="851" w:type="dxa"/>
            <w:shd w:val="clear" w:color="auto" w:fill="auto"/>
          </w:tcPr>
          <w:p w14:paraId="2938C00C"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3FCC8EB3">
                <v:shape id="_x0000_i1073" type="#_x0000_t75" style="width:10pt;height:15pt" o:ole="">
                  <v:imagedata r:id="rId20" o:title=""/>
                </v:shape>
                <o:OLEObject Type="Embed" ProgID="Equation.3" ShapeID="_x0000_i1073" DrawAspect="Content" ObjectID="_1627481668" r:id="rId86"/>
              </w:object>
            </w:r>
          </w:p>
        </w:tc>
        <w:tc>
          <w:tcPr>
            <w:tcW w:w="851" w:type="dxa"/>
            <w:shd w:val="clear" w:color="auto" w:fill="auto"/>
          </w:tcPr>
          <w:p w14:paraId="6A77317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CA2986D">
                <v:shape id="_x0000_i1074" type="#_x0000_t75" style="width:10pt;height:15pt" o:ole="">
                  <v:imagedata r:id="rId20" o:title=""/>
                </v:shape>
                <o:OLEObject Type="Embed" ProgID="Equation.3" ShapeID="_x0000_i1074" DrawAspect="Content" ObjectID="_1627481669" r:id="rId87"/>
              </w:object>
            </w:r>
          </w:p>
        </w:tc>
        <w:tc>
          <w:tcPr>
            <w:tcW w:w="851" w:type="dxa"/>
            <w:shd w:val="clear" w:color="auto" w:fill="auto"/>
          </w:tcPr>
          <w:p w14:paraId="5795E53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0EBAE257">
                <v:shape id="_x0000_i1075" type="#_x0000_t75" style="width:10pt;height:15pt" o:ole="">
                  <v:imagedata r:id="rId20" o:title=""/>
                </v:shape>
                <o:OLEObject Type="Embed" ProgID="Equation.3" ShapeID="_x0000_i1075" DrawAspect="Content" ObjectID="_1627481670" r:id="rId88"/>
              </w:object>
            </w:r>
          </w:p>
        </w:tc>
        <w:tc>
          <w:tcPr>
            <w:tcW w:w="1161" w:type="dxa"/>
            <w:shd w:val="clear" w:color="auto" w:fill="auto"/>
          </w:tcPr>
          <w:p w14:paraId="6F5D37A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21F7C910">
                <v:shape id="_x0000_i1076" type="#_x0000_t75" style="width:10pt;height:15pt" o:ole="">
                  <v:imagedata r:id="rId20" o:title=""/>
                </v:shape>
                <o:OLEObject Type="Embed" ProgID="Equation.3" ShapeID="_x0000_i1076" DrawAspect="Content" ObjectID="_1627481671" r:id="rId89"/>
              </w:object>
            </w:r>
          </w:p>
        </w:tc>
        <w:tc>
          <w:tcPr>
            <w:tcW w:w="851" w:type="dxa"/>
            <w:shd w:val="clear" w:color="auto" w:fill="auto"/>
          </w:tcPr>
          <w:p w14:paraId="3F418E4C"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596" w:type="dxa"/>
            <w:shd w:val="clear" w:color="auto" w:fill="auto"/>
          </w:tcPr>
          <w:p w14:paraId="50FCCAC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0CFB4374"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1E577DDA"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46BBDD9C" w14:textId="77777777">
        <w:trPr>
          <w:jc w:val="center"/>
        </w:trPr>
        <w:tc>
          <w:tcPr>
            <w:tcW w:w="1967" w:type="dxa"/>
            <w:shd w:val="clear" w:color="auto" w:fill="auto"/>
          </w:tcPr>
          <w:p w14:paraId="66CE9DC7" w14:textId="77777777" w:rsidR="00034DD0" w:rsidRDefault="00107347">
            <w:pPr>
              <w:keepNext/>
              <w:keepLines/>
              <w:spacing w:after="0" w:line="240" w:lineRule="auto"/>
              <w:jc w:val="center"/>
              <w:rPr>
                <w:rFonts w:ascii="Arial" w:eastAsia="Batang" w:hAnsi="Arial" w:cs="Arial"/>
                <w:sz w:val="18"/>
                <w:szCs w:val="20"/>
                <w:lang w:val="en-GB"/>
              </w:rPr>
            </w:pPr>
            <w:r>
              <w:rPr>
                <w:rFonts w:ascii="Arial" w:eastAsia="Batang" w:hAnsi="Arial" w:cs="Times New Roman"/>
                <w:sz w:val="18"/>
                <w:szCs w:val="20"/>
                <w:lang w:val="en-GB"/>
              </w:rPr>
              <w:t>6</w:t>
            </w:r>
          </w:p>
        </w:tc>
        <w:tc>
          <w:tcPr>
            <w:tcW w:w="851" w:type="dxa"/>
            <w:shd w:val="clear" w:color="auto" w:fill="auto"/>
          </w:tcPr>
          <w:p w14:paraId="1F87D953"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0F0FD94C">
                <v:shape id="_x0000_i1077" type="#_x0000_t75" style="width:10pt;height:15pt" o:ole="">
                  <v:imagedata r:id="rId20" o:title=""/>
                </v:shape>
                <o:OLEObject Type="Embed" ProgID="Equation.3" ShapeID="_x0000_i1077" DrawAspect="Content" ObjectID="_1627481672" r:id="rId90"/>
              </w:object>
            </w:r>
          </w:p>
        </w:tc>
        <w:tc>
          <w:tcPr>
            <w:tcW w:w="851" w:type="dxa"/>
            <w:shd w:val="clear" w:color="auto" w:fill="auto"/>
          </w:tcPr>
          <w:p w14:paraId="728AC90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DE8E296">
                <v:shape id="_x0000_i1078" type="#_x0000_t75" style="width:10pt;height:15pt" o:ole="">
                  <v:imagedata r:id="rId20" o:title=""/>
                </v:shape>
                <o:OLEObject Type="Embed" ProgID="Equation.3" ShapeID="_x0000_i1078" DrawAspect="Content" ObjectID="_1627481673" r:id="rId91"/>
              </w:object>
            </w:r>
          </w:p>
        </w:tc>
        <w:tc>
          <w:tcPr>
            <w:tcW w:w="851" w:type="dxa"/>
            <w:shd w:val="clear" w:color="auto" w:fill="auto"/>
          </w:tcPr>
          <w:p w14:paraId="01A3FBD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68DCD75">
                <v:shape id="_x0000_i1079" type="#_x0000_t75" style="width:10pt;height:15pt" o:ole="">
                  <v:imagedata r:id="rId20" o:title=""/>
                </v:shape>
                <o:OLEObject Type="Embed" ProgID="Equation.3" ShapeID="_x0000_i1079" DrawAspect="Content" ObjectID="_1627481674" r:id="rId92"/>
              </w:object>
            </w:r>
          </w:p>
        </w:tc>
        <w:tc>
          <w:tcPr>
            <w:tcW w:w="1161" w:type="dxa"/>
            <w:shd w:val="clear" w:color="auto" w:fill="auto"/>
          </w:tcPr>
          <w:p w14:paraId="6CC0FA4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2881924F">
                <v:shape id="_x0000_i1080" type="#_x0000_t75" style="width:10pt;height:15pt" o:ole="">
                  <v:imagedata r:id="rId20" o:title=""/>
                </v:shape>
                <o:OLEObject Type="Embed" ProgID="Equation.3" ShapeID="_x0000_i1080" DrawAspect="Content" ObjectID="_1627481675" r:id="rId93"/>
              </w:object>
            </w:r>
          </w:p>
        </w:tc>
        <w:tc>
          <w:tcPr>
            <w:tcW w:w="851" w:type="dxa"/>
            <w:shd w:val="clear" w:color="auto" w:fill="auto"/>
          </w:tcPr>
          <w:p w14:paraId="7F3B2EC5"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SimSun" w:hAnsi="Arial" w:cs="Times New Roman"/>
                <w:noProof/>
                <w:color w:val="FF0000"/>
                <w:position w:val="-10"/>
                <w:sz w:val="18"/>
                <w:szCs w:val="20"/>
                <w:lang w:val="en-GB" w:eastAsia="en-GB"/>
              </w:rPr>
              <w:drawing>
                <wp:inline distT="0" distB="0" distL="0" distR="0" wp14:anchorId="156C15CD" wp14:editId="6E8D109E">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596" w:type="dxa"/>
            <w:shd w:val="clear" w:color="auto" w:fill="auto"/>
          </w:tcPr>
          <w:p w14:paraId="1C7E3DB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noProof/>
                <w:color w:val="FF0000"/>
                <w:position w:val="-10"/>
                <w:sz w:val="18"/>
                <w:szCs w:val="20"/>
                <w:lang w:val="en-GB" w:eastAsia="en-GB"/>
              </w:rPr>
              <w:drawing>
                <wp:inline distT="0" distB="0" distL="0" distR="0" wp14:anchorId="34C3719D" wp14:editId="48EA6362">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851" w:type="dxa"/>
            <w:shd w:val="clear" w:color="auto" w:fill="auto"/>
          </w:tcPr>
          <w:p w14:paraId="321282F4"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0B368C95"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79D68830" w14:textId="77777777">
        <w:trPr>
          <w:jc w:val="center"/>
        </w:trPr>
        <w:tc>
          <w:tcPr>
            <w:tcW w:w="1967" w:type="dxa"/>
            <w:shd w:val="clear" w:color="auto" w:fill="auto"/>
          </w:tcPr>
          <w:p w14:paraId="30318D5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Arial"/>
                <w:sz w:val="18"/>
                <w:szCs w:val="20"/>
                <w:lang w:val="en-GB"/>
              </w:rPr>
              <w:t>7</w:t>
            </w:r>
          </w:p>
        </w:tc>
        <w:tc>
          <w:tcPr>
            <w:tcW w:w="851" w:type="dxa"/>
            <w:shd w:val="clear" w:color="auto" w:fill="auto"/>
          </w:tcPr>
          <w:p w14:paraId="7807995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4E30A446">
                <v:shape id="_x0000_i1081" type="#_x0000_t75" style="width:10pt;height:15pt" o:ole="">
                  <v:imagedata r:id="rId20" o:title=""/>
                </v:shape>
                <o:OLEObject Type="Embed" ProgID="Equation.3" ShapeID="_x0000_i1081" DrawAspect="Content" ObjectID="_1627481676" r:id="rId96"/>
              </w:object>
            </w:r>
          </w:p>
        </w:tc>
        <w:tc>
          <w:tcPr>
            <w:tcW w:w="851" w:type="dxa"/>
            <w:shd w:val="clear" w:color="auto" w:fill="auto"/>
          </w:tcPr>
          <w:p w14:paraId="1139995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2471DCDA">
                <v:shape id="_x0000_i1082" type="#_x0000_t75" style="width:10pt;height:15pt" o:ole="">
                  <v:imagedata r:id="rId20" o:title=""/>
                </v:shape>
                <o:OLEObject Type="Embed" ProgID="Equation.3" ShapeID="_x0000_i1082" DrawAspect="Content" ObjectID="_1627481677" r:id="rId97"/>
              </w:object>
            </w:r>
          </w:p>
        </w:tc>
        <w:tc>
          <w:tcPr>
            <w:tcW w:w="851" w:type="dxa"/>
            <w:shd w:val="clear" w:color="auto" w:fill="auto"/>
          </w:tcPr>
          <w:p w14:paraId="086A2E8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19C74BA">
                <v:shape id="_x0000_i1083" type="#_x0000_t75" style="width:10pt;height:15pt" o:ole="">
                  <v:imagedata r:id="rId20" o:title=""/>
                </v:shape>
                <o:OLEObject Type="Embed" ProgID="Equation.3" ShapeID="_x0000_i1083" DrawAspect="Content" ObjectID="_1627481678" r:id="rId98"/>
              </w:object>
            </w:r>
          </w:p>
        </w:tc>
        <w:tc>
          <w:tcPr>
            <w:tcW w:w="1161" w:type="dxa"/>
            <w:shd w:val="clear" w:color="auto" w:fill="auto"/>
          </w:tcPr>
          <w:p w14:paraId="0363532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77E095AC">
                <v:shape id="_x0000_i1084" type="#_x0000_t75" style="width:10pt;height:15pt" o:ole="">
                  <v:imagedata r:id="rId20" o:title=""/>
                </v:shape>
                <o:OLEObject Type="Embed" ProgID="Equation.3" ShapeID="_x0000_i1084" DrawAspect="Content" ObjectID="_1627481679" r:id="rId99"/>
              </w:object>
            </w:r>
          </w:p>
        </w:tc>
        <w:tc>
          <w:tcPr>
            <w:tcW w:w="851" w:type="dxa"/>
            <w:shd w:val="clear" w:color="auto" w:fill="auto"/>
          </w:tcPr>
          <w:p w14:paraId="4E6505C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C2311BD">
                <v:shape id="_x0000_i1085" type="#_x0000_t75" style="width:10pt;height:15pt" o:ole="">
                  <v:imagedata r:id="rId20" o:title=""/>
                </v:shape>
                <o:OLEObject Type="Embed" ProgID="Equation.3" ShapeID="_x0000_i1085" DrawAspect="Content" ObjectID="_1627481680" r:id="rId100"/>
              </w:object>
            </w:r>
          </w:p>
        </w:tc>
        <w:tc>
          <w:tcPr>
            <w:tcW w:w="596" w:type="dxa"/>
            <w:shd w:val="clear" w:color="auto" w:fill="auto"/>
          </w:tcPr>
          <w:p w14:paraId="03AEC74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noProof/>
                <w:position w:val="-10"/>
                <w:sz w:val="18"/>
                <w:szCs w:val="20"/>
                <w:lang w:val="en-GB"/>
              </w:rPr>
              <w:drawing>
                <wp:inline distT="0" distB="0" distL="0" distR="0" wp14:anchorId="62F38E27" wp14:editId="34A1490F">
                  <wp:extent cx="2381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p>
        </w:tc>
        <w:tc>
          <w:tcPr>
            <w:tcW w:w="851" w:type="dxa"/>
            <w:shd w:val="clear" w:color="auto" w:fill="auto"/>
          </w:tcPr>
          <w:p w14:paraId="631F298F"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3D8A3315"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6A06EAEA" w14:textId="77777777">
        <w:trPr>
          <w:jc w:val="center"/>
        </w:trPr>
        <w:tc>
          <w:tcPr>
            <w:tcW w:w="1967" w:type="dxa"/>
            <w:shd w:val="clear" w:color="auto" w:fill="auto"/>
          </w:tcPr>
          <w:p w14:paraId="3633984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8</w:t>
            </w:r>
          </w:p>
        </w:tc>
        <w:tc>
          <w:tcPr>
            <w:tcW w:w="851" w:type="dxa"/>
            <w:shd w:val="clear" w:color="auto" w:fill="auto"/>
          </w:tcPr>
          <w:p w14:paraId="74663CA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06D70964">
                <v:shape id="_x0000_i1086" type="#_x0000_t75" style="width:10pt;height:15pt" o:ole="">
                  <v:imagedata r:id="rId20" o:title=""/>
                </v:shape>
                <o:OLEObject Type="Embed" ProgID="Equation.3" ShapeID="_x0000_i1086" DrawAspect="Content" ObjectID="_1627481681" r:id="rId101"/>
              </w:object>
            </w:r>
          </w:p>
        </w:tc>
        <w:tc>
          <w:tcPr>
            <w:tcW w:w="851" w:type="dxa"/>
            <w:shd w:val="clear" w:color="auto" w:fill="auto"/>
          </w:tcPr>
          <w:p w14:paraId="68AC492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7D758C33">
                <v:shape id="_x0000_i1087" type="#_x0000_t75" style="width:10pt;height:15pt" o:ole="">
                  <v:imagedata r:id="rId20" o:title=""/>
                </v:shape>
                <o:OLEObject Type="Embed" ProgID="Equation.3" ShapeID="_x0000_i1087" DrawAspect="Content" ObjectID="_1627481682" r:id="rId102"/>
              </w:object>
            </w:r>
            <w:r>
              <w:rPr>
                <w:rFonts w:ascii="Arial" w:eastAsia="Times New Roman" w:hAnsi="Arial" w:cs="Times New Roman"/>
                <w:sz w:val="18"/>
                <w:szCs w:val="20"/>
                <w:lang w:val="en-GB"/>
              </w:rPr>
              <w:t>, 7</w:t>
            </w:r>
          </w:p>
        </w:tc>
        <w:tc>
          <w:tcPr>
            <w:tcW w:w="851" w:type="dxa"/>
            <w:shd w:val="clear" w:color="auto" w:fill="auto"/>
          </w:tcPr>
          <w:p w14:paraId="4150C48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113E447">
                <v:shape id="_x0000_i1088" type="#_x0000_t75" style="width:10pt;height:15pt" o:ole="">
                  <v:imagedata r:id="rId20" o:title=""/>
                </v:shape>
                <o:OLEObject Type="Embed" ProgID="Equation.3" ShapeID="_x0000_i1088" DrawAspect="Content" ObjectID="_1627481683" r:id="rId103"/>
              </w:object>
            </w:r>
            <w:r>
              <w:rPr>
                <w:rFonts w:ascii="Arial" w:eastAsia="Times New Roman" w:hAnsi="Arial" w:cs="Times New Roman"/>
                <w:sz w:val="18"/>
                <w:szCs w:val="20"/>
                <w:lang w:val="en-GB"/>
              </w:rPr>
              <w:t>, 7</w:t>
            </w:r>
          </w:p>
        </w:tc>
        <w:tc>
          <w:tcPr>
            <w:tcW w:w="1161" w:type="dxa"/>
            <w:shd w:val="clear" w:color="auto" w:fill="auto"/>
          </w:tcPr>
          <w:p w14:paraId="3F78F03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4599EE18">
                <v:shape id="_x0000_i1089" type="#_x0000_t75" style="width:10pt;height:15pt" o:ole="">
                  <v:imagedata r:id="rId20" o:title=""/>
                </v:shape>
                <o:OLEObject Type="Embed" ProgID="Equation.3" ShapeID="_x0000_i1089" DrawAspect="Content" ObjectID="_1627481684" r:id="rId104"/>
              </w:object>
            </w:r>
            <w:r>
              <w:rPr>
                <w:rFonts w:ascii="Arial" w:eastAsia="Times New Roman" w:hAnsi="Arial" w:cs="Times New Roman"/>
                <w:sz w:val="18"/>
                <w:szCs w:val="20"/>
                <w:lang w:val="en-GB"/>
              </w:rPr>
              <w:t>, 7</w:t>
            </w:r>
          </w:p>
        </w:tc>
        <w:tc>
          <w:tcPr>
            <w:tcW w:w="851" w:type="dxa"/>
            <w:shd w:val="clear" w:color="auto" w:fill="auto"/>
          </w:tcPr>
          <w:p w14:paraId="3F79920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596" w:type="dxa"/>
            <w:shd w:val="clear" w:color="auto" w:fill="auto"/>
          </w:tcPr>
          <w:p w14:paraId="35E3CBE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7F11D040"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696F3310"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00BF72A1" w14:textId="77777777">
        <w:trPr>
          <w:jc w:val="center"/>
        </w:trPr>
        <w:tc>
          <w:tcPr>
            <w:tcW w:w="1967" w:type="dxa"/>
            <w:shd w:val="clear" w:color="auto" w:fill="auto"/>
          </w:tcPr>
          <w:p w14:paraId="266F07B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9</w:t>
            </w:r>
          </w:p>
        </w:tc>
        <w:tc>
          <w:tcPr>
            <w:tcW w:w="851" w:type="dxa"/>
            <w:shd w:val="clear" w:color="auto" w:fill="auto"/>
          </w:tcPr>
          <w:p w14:paraId="0C89041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0E355AC8">
                <v:shape id="_x0000_i1090" type="#_x0000_t75" style="width:10pt;height:15pt" o:ole="">
                  <v:imagedata r:id="rId20" o:title=""/>
                </v:shape>
                <o:OLEObject Type="Embed" ProgID="Equation.3" ShapeID="_x0000_i1090" DrawAspect="Content" ObjectID="_1627481685" r:id="rId105"/>
              </w:object>
            </w:r>
          </w:p>
        </w:tc>
        <w:tc>
          <w:tcPr>
            <w:tcW w:w="851" w:type="dxa"/>
            <w:shd w:val="clear" w:color="auto" w:fill="auto"/>
          </w:tcPr>
          <w:p w14:paraId="00FCE9B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068A70E">
                <v:shape id="_x0000_i1091" type="#_x0000_t75" style="width:10pt;height:15pt" o:ole="">
                  <v:imagedata r:id="rId20" o:title=""/>
                </v:shape>
                <o:OLEObject Type="Embed" ProgID="Equation.3" ShapeID="_x0000_i1091" DrawAspect="Content" ObjectID="_1627481686" r:id="rId106"/>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7</w:t>
            </w:r>
          </w:p>
        </w:tc>
        <w:tc>
          <w:tcPr>
            <w:tcW w:w="851" w:type="dxa"/>
            <w:shd w:val="clear" w:color="auto" w:fill="auto"/>
          </w:tcPr>
          <w:p w14:paraId="252308B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65AB4F7F">
                <v:shape id="_x0000_i1092" type="#_x0000_t75" style="width:10pt;height:15pt" o:ole="">
                  <v:imagedata r:id="rId20" o:title=""/>
                </v:shape>
                <o:OLEObject Type="Embed" ProgID="Equation.3" ShapeID="_x0000_i1092" DrawAspect="Content" ObjectID="_1627481687" r:id="rId107"/>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7</w:t>
            </w:r>
          </w:p>
        </w:tc>
        <w:tc>
          <w:tcPr>
            <w:tcW w:w="1161" w:type="dxa"/>
            <w:shd w:val="clear" w:color="auto" w:fill="auto"/>
          </w:tcPr>
          <w:p w14:paraId="748FEC7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13E868B1">
                <v:shape id="_x0000_i1093" type="#_x0000_t75" style="width:10pt;height:15pt" o:ole="">
                  <v:imagedata r:id="rId20" o:title=""/>
                </v:shape>
                <o:OLEObject Type="Embed" ProgID="Equation.3" ShapeID="_x0000_i1093" DrawAspect="Content" ObjectID="_1627481688" r:id="rId108"/>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7</w:t>
            </w:r>
          </w:p>
        </w:tc>
        <w:tc>
          <w:tcPr>
            <w:tcW w:w="851" w:type="dxa"/>
            <w:shd w:val="clear" w:color="auto" w:fill="auto"/>
          </w:tcPr>
          <w:p w14:paraId="1955BEA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596" w:type="dxa"/>
            <w:shd w:val="clear" w:color="auto" w:fill="auto"/>
          </w:tcPr>
          <w:p w14:paraId="097F4F2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740C6022"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19D0F7CF"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20A51618" w14:textId="77777777">
        <w:trPr>
          <w:jc w:val="center"/>
        </w:trPr>
        <w:tc>
          <w:tcPr>
            <w:tcW w:w="1967" w:type="dxa"/>
            <w:shd w:val="clear" w:color="auto" w:fill="auto"/>
          </w:tcPr>
          <w:p w14:paraId="4B9D475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w:t>
            </w:r>
          </w:p>
        </w:tc>
        <w:tc>
          <w:tcPr>
            <w:tcW w:w="851" w:type="dxa"/>
            <w:shd w:val="clear" w:color="auto" w:fill="auto"/>
          </w:tcPr>
          <w:p w14:paraId="6BC64E3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686E6012">
                <v:shape id="_x0000_i1094" type="#_x0000_t75" style="width:10pt;height:15pt" o:ole="">
                  <v:imagedata r:id="rId20" o:title=""/>
                </v:shape>
                <o:OLEObject Type="Embed" ProgID="Equation.3" ShapeID="_x0000_i1094" DrawAspect="Content" ObjectID="_1627481689" r:id="rId109"/>
              </w:object>
            </w:r>
          </w:p>
        </w:tc>
        <w:tc>
          <w:tcPr>
            <w:tcW w:w="851" w:type="dxa"/>
            <w:shd w:val="clear" w:color="auto" w:fill="auto"/>
          </w:tcPr>
          <w:p w14:paraId="5FDDD42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708E6C27">
                <v:shape id="_x0000_i1095" type="#_x0000_t75" style="width:10pt;height:15pt" o:ole="">
                  <v:imagedata r:id="rId20" o:title=""/>
                </v:shape>
                <o:OLEObject Type="Embed" ProgID="Equation.3" ShapeID="_x0000_i1095" DrawAspect="Content" ObjectID="_1627481690" r:id="rId110"/>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9</w:t>
            </w:r>
          </w:p>
        </w:tc>
        <w:tc>
          <w:tcPr>
            <w:tcW w:w="851" w:type="dxa"/>
            <w:shd w:val="clear" w:color="auto" w:fill="auto"/>
          </w:tcPr>
          <w:p w14:paraId="564A759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7A54339F">
                <v:shape id="_x0000_i1096" type="#_x0000_t75" style="width:10pt;height:15pt" o:ole="">
                  <v:imagedata r:id="rId20" o:title=""/>
                </v:shape>
                <o:OLEObject Type="Embed" ProgID="Equation.3" ShapeID="_x0000_i1096" DrawAspect="Content" ObjectID="_1627481691" r:id="rId111"/>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6, 9</w:t>
            </w:r>
          </w:p>
        </w:tc>
        <w:tc>
          <w:tcPr>
            <w:tcW w:w="1161" w:type="dxa"/>
            <w:shd w:val="clear" w:color="auto" w:fill="auto"/>
          </w:tcPr>
          <w:p w14:paraId="2E744C6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414F3429">
                <v:shape id="_x0000_i1097" type="#_x0000_t75" style="width:10pt;height:15pt" o:ole="">
                  <v:imagedata r:id="rId20" o:title=""/>
                </v:shape>
                <o:OLEObject Type="Embed" ProgID="Equation.3" ShapeID="_x0000_i1097" DrawAspect="Content" ObjectID="_1627481692" r:id="rId112"/>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6, 9</w:t>
            </w:r>
          </w:p>
        </w:tc>
        <w:tc>
          <w:tcPr>
            <w:tcW w:w="851" w:type="dxa"/>
            <w:shd w:val="clear" w:color="auto" w:fill="auto"/>
          </w:tcPr>
          <w:p w14:paraId="4E03E73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596" w:type="dxa"/>
            <w:shd w:val="clear" w:color="auto" w:fill="auto"/>
          </w:tcPr>
          <w:p w14:paraId="06CA8F6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23EB9159"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1F33C8A5"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3A2EB720" w14:textId="77777777">
        <w:trPr>
          <w:jc w:val="center"/>
        </w:trPr>
        <w:tc>
          <w:tcPr>
            <w:tcW w:w="1967" w:type="dxa"/>
            <w:shd w:val="clear" w:color="auto" w:fill="auto"/>
          </w:tcPr>
          <w:p w14:paraId="784D5A6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11</w:t>
            </w:r>
          </w:p>
        </w:tc>
        <w:tc>
          <w:tcPr>
            <w:tcW w:w="851" w:type="dxa"/>
            <w:shd w:val="clear" w:color="auto" w:fill="auto"/>
          </w:tcPr>
          <w:p w14:paraId="4A9115E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0265B73C">
                <v:shape id="_x0000_i1098" type="#_x0000_t75" style="width:10pt;height:15pt" o:ole="">
                  <v:imagedata r:id="rId20" o:title=""/>
                </v:shape>
                <o:OLEObject Type="Embed" ProgID="Equation.3" ShapeID="_x0000_i1098" DrawAspect="Content" ObjectID="_1627481693" r:id="rId113"/>
              </w:object>
            </w:r>
          </w:p>
        </w:tc>
        <w:tc>
          <w:tcPr>
            <w:tcW w:w="851" w:type="dxa"/>
            <w:shd w:val="clear" w:color="auto" w:fill="auto"/>
          </w:tcPr>
          <w:p w14:paraId="2B2E028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55FA568">
                <v:shape id="_x0000_i1099" type="#_x0000_t75" style="width:10pt;height:15pt" o:ole="">
                  <v:imagedata r:id="rId20" o:title=""/>
                </v:shape>
                <o:OLEObject Type="Embed" ProgID="Equation.3" ShapeID="_x0000_i1099" DrawAspect="Content" ObjectID="_1627481694" r:id="rId114"/>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9</w:t>
            </w:r>
          </w:p>
        </w:tc>
        <w:tc>
          <w:tcPr>
            <w:tcW w:w="851" w:type="dxa"/>
            <w:shd w:val="clear" w:color="auto" w:fill="auto"/>
          </w:tcPr>
          <w:p w14:paraId="6D1EA27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186EB54">
                <v:shape id="_x0000_i1100" type="#_x0000_t75" style="width:10pt;height:15pt" o:ole="">
                  <v:imagedata r:id="rId20" o:title=""/>
                </v:shape>
                <o:OLEObject Type="Embed" ProgID="Equation.3" ShapeID="_x0000_i1100" DrawAspect="Content" ObjectID="_1627481695" r:id="rId115"/>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6, 9</w:t>
            </w:r>
          </w:p>
        </w:tc>
        <w:tc>
          <w:tcPr>
            <w:tcW w:w="1161" w:type="dxa"/>
            <w:shd w:val="clear" w:color="auto" w:fill="auto"/>
          </w:tcPr>
          <w:p w14:paraId="096655C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699B0125">
                <v:shape id="_x0000_i1101" type="#_x0000_t75" style="width:10pt;height:15pt" o:ole="">
                  <v:imagedata r:id="rId20" o:title=""/>
                </v:shape>
                <o:OLEObject Type="Embed" ProgID="Equation.3" ShapeID="_x0000_i1101" DrawAspect="Content" ObjectID="_1627481696" r:id="rId116"/>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6, 9</w:t>
            </w:r>
          </w:p>
        </w:tc>
        <w:tc>
          <w:tcPr>
            <w:tcW w:w="851" w:type="dxa"/>
            <w:shd w:val="clear" w:color="auto" w:fill="auto"/>
          </w:tcPr>
          <w:p w14:paraId="46B6448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596" w:type="dxa"/>
            <w:shd w:val="clear" w:color="auto" w:fill="auto"/>
          </w:tcPr>
          <w:p w14:paraId="596EACC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05E6422E"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6D859EEC"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3003503C" w14:textId="77777777">
        <w:trPr>
          <w:jc w:val="center"/>
        </w:trPr>
        <w:tc>
          <w:tcPr>
            <w:tcW w:w="1967" w:type="dxa"/>
            <w:shd w:val="clear" w:color="auto" w:fill="auto"/>
          </w:tcPr>
          <w:p w14:paraId="2D3415F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12</w:t>
            </w:r>
          </w:p>
        </w:tc>
        <w:tc>
          <w:tcPr>
            <w:tcW w:w="851" w:type="dxa"/>
            <w:shd w:val="clear" w:color="auto" w:fill="auto"/>
          </w:tcPr>
          <w:p w14:paraId="423BD90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2C7AE1D">
                <v:shape id="_x0000_i1102" type="#_x0000_t75" style="width:10pt;height:15pt" o:ole="">
                  <v:imagedata r:id="rId20" o:title=""/>
                </v:shape>
                <o:OLEObject Type="Embed" ProgID="Equation.3" ShapeID="_x0000_i1102" DrawAspect="Content" ObjectID="_1627481697" r:id="rId117"/>
              </w:object>
            </w:r>
          </w:p>
        </w:tc>
        <w:tc>
          <w:tcPr>
            <w:tcW w:w="851" w:type="dxa"/>
            <w:shd w:val="clear" w:color="auto" w:fill="auto"/>
          </w:tcPr>
          <w:p w14:paraId="3A153BC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40DEBA8C">
                <v:shape id="_x0000_i1103" type="#_x0000_t75" style="width:10pt;height:15pt" o:ole="">
                  <v:imagedata r:id="rId20" o:title=""/>
                </v:shape>
                <o:OLEObject Type="Embed" ProgID="Equation.3" ShapeID="_x0000_i1103" DrawAspect="Content" ObjectID="_1627481698" r:id="rId118"/>
              </w:object>
            </w:r>
            <w:r>
              <w:rPr>
                <w:rFonts w:ascii="Arial" w:eastAsia="Times New Roman" w:hAnsi="Arial" w:cs="Times New Roman"/>
                <w:sz w:val="18"/>
                <w:szCs w:val="20"/>
                <w:lang w:val="en-GB"/>
              </w:rPr>
              <w:t>, 9</w:t>
            </w:r>
          </w:p>
        </w:tc>
        <w:tc>
          <w:tcPr>
            <w:tcW w:w="851" w:type="dxa"/>
            <w:shd w:val="clear" w:color="auto" w:fill="auto"/>
          </w:tcPr>
          <w:p w14:paraId="20B9CB9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7311C838">
                <v:shape id="_x0000_i1104" type="#_x0000_t75" style="width:10pt;height:15pt" o:ole="">
                  <v:imagedata r:id="rId20" o:title=""/>
                </v:shape>
                <o:OLEObject Type="Embed" ProgID="Equation.3" ShapeID="_x0000_i1104" DrawAspect="Content" ObjectID="_1627481699" r:id="rId119"/>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6, 9</w:t>
            </w:r>
          </w:p>
        </w:tc>
        <w:tc>
          <w:tcPr>
            <w:tcW w:w="1161" w:type="dxa"/>
            <w:shd w:val="clear" w:color="auto" w:fill="auto"/>
          </w:tcPr>
          <w:p w14:paraId="4E29C1F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7908268C">
                <v:shape id="_x0000_i1105" type="#_x0000_t75" style="width:10pt;height:15pt" o:ole="">
                  <v:imagedata r:id="rId20" o:title=""/>
                </v:shape>
                <o:OLEObject Type="Embed" ProgID="Equation.3" ShapeID="_x0000_i1105" DrawAspect="Content" ObjectID="_1627481700" r:id="rId120"/>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5, 8, 11</w:t>
            </w:r>
          </w:p>
        </w:tc>
        <w:tc>
          <w:tcPr>
            <w:tcW w:w="851" w:type="dxa"/>
            <w:shd w:val="clear" w:color="auto" w:fill="auto"/>
          </w:tcPr>
          <w:p w14:paraId="665F851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596" w:type="dxa"/>
            <w:shd w:val="clear" w:color="auto" w:fill="auto"/>
          </w:tcPr>
          <w:p w14:paraId="7981CD8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03B6656D"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075DAEB0"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2224C399" w14:textId="77777777">
        <w:trPr>
          <w:jc w:val="center"/>
        </w:trPr>
        <w:tc>
          <w:tcPr>
            <w:tcW w:w="1967" w:type="dxa"/>
            <w:shd w:val="clear" w:color="auto" w:fill="auto"/>
          </w:tcPr>
          <w:p w14:paraId="0A29CD6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13</w:t>
            </w:r>
          </w:p>
        </w:tc>
        <w:tc>
          <w:tcPr>
            <w:tcW w:w="851" w:type="dxa"/>
            <w:shd w:val="clear" w:color="auto" w:fill="auto"/>
          </w:tcPr>
          <w:p w14:paraId="00BA172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01CB1445">
                <v:shape id="_x0000_i1106" type="#_x0000_t75" style="width:10pt;height:15pt" o:ole="">
                  <v:imagedata r:id="rId20" o:title=""/>
                </v:shape>
                <o:OLEObject Type="Embed" ProgID="Equation.3" ShapeID="_x0000_i1106" DrawAspect="Content" ObjectID="_1627481701" r:id="rId121"/>
              </w:object>
            </w:r>
          </w:p>
        </w:tc>
        <w:tc>
          <w:tcPr>
            <w:tcW w:w="851" w:type="dxa"/>
            <w:shd w:val="clear" w:color="auto" w:fill="auto"/>
          </w:tcPr>
          <w:p w14:paraId="20415B8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72F9AADF">
                <v:shape id="_x0000_i1107" type="#_x0000_t75" style="width:10pt;height:15pt" o:ole="">
                  <v:imagedata r:id="rId20" o:title=""/>
                </v:shape>
                <o:OLEObject Type="Embed" ProgID="Equation.3" ShapeID="_x0000_i1107" DrawAspect="Content" ObjectID="_1627481702" r:id="rId122"/>
              </w:object>
            </w:r>
            <w:r>
              <w:rPr>
                <w:rFonts w:ascii="Arial" w:eastAsia="Times New Roman" w:hAnsi="Arial" w:cs="Times New Roman"/>
                <w:sz w:val="18"/>
                <w:szCs w:val="20"/>
                <w:lang w:val="en-GB"/>
              </w:rPr>
              <w:t xml:space="preserve">, </w:t>
            </w:r>
            <m:oMath>
              <m:sSub>
                <m:sSubPr>
                  <m:ctrlPr>
                    <w:rPr>
                      <w:rFonts w:ascii="Cambria Math" w:eastAsia="Times New Roman" w:hAnsi="Cambria Math" w:cs="Times New Roman"/>
                      <w:i/>
                      <w:sz w:val="18"/>
                      <w:szCs w:val="20"/>
                      <w:lang w:val="en-GB"/>
                    </w:rPr>
                  </m:ctrlPr>
                </m:sSubPr>
                <m:e>
                  <m:r>
                    <w:rPr>
                      <w:rFonts w:ascii="Cambria Math" w:eastAsia="Times New Roman" w:hAnsi="Cambria Math" w:cs="Times New Roman"/>
                      <w:sz w:val="18"/>
                      <w:szCs w:val="20"/>
                      <w:lang w:val="en-GB"/>
                    </w:rPr>
                    <m:t>l</m:t>
                  </m:r>
                </m:e>
                <m:sub>
                  <m:r>
                    <w:rPr>
                      <w:rFonts w:ascii="Cambria Math" w:eastAsia="Times New Roman" w:hAnsi="Cambria Math" w:cs="Times New Roman"/>
                      <w:sz w:val="18"/>
                      <w:szCs w:val="20"/>
                      <w:lang w:val="en-GB"/>
                    </w:rPr>
                    <m:t>1</m:t>
                  </m:r>
                </m:sub>
              </m:sSub>
            </m:oMath>
          </w:p>
        </w:tc>
        <w:tc>
          <w:tcPr>
            <w:tcW w:w="851" w:type="dxa"/>
            <w:shd w:val="clear" w:color="auto" w:fill="auto"/>
          </w:tcPr>
          <w:p w14:paraId="23919F9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9EDB73E">
                <v:shape id="_x0000_i1108" type="#_x0000_t75" style="width:10pt;height:15pt" o:ole="">
                  <v:imagedata r:id="rId20" o:title=""/>
                </v:shape>
                <o:OLEObject Type="Embed" ProgID="Equation.3" ShapeID="_x0000_i1108" DrawAspect="Content" ObjectID="_1627481703" r:id="rId123"/>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7, 11</w:t>
            </w:r>
          </w:p>
        </w:tc>
        <w:tc>
          <w:tcPr>
            <w:tcW w:w="1161" w:type="dxa"/>
            <w:shd w:val="clear" w:color="auto" w:fill="auto"/>
          </w:tcPr>
          <w:p w14:paraId="6100FBA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C5532D5">
                <v:shape id="_x0000_i1109" type="#_x0000_t75" style="width:10pt;height:15pt" o:ole="">
                  <v:imagedata r:id="rId20" o:title=""/>
                </v:shape>
                <o:OLEObject Type="Embed" ProgID="Equation.3" ShapeID="_x0000_i1109" DrawAspect="Content" ObjectID="_1627481704" r:id="rId124"/>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5, 8, 11</w:t>
            </w:r>
          </w:p>
        </w:tc>
        <w:tc>
          <w:tcPr>
            <w:tcW w:w="851" w:type="dxa"/>
            <w:shd w:val="clear" w:color="auto" w:fill="auto"/>
          </w:tcPr>
          <w:p w14:paraId="3062802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596" w:type="dxa"/>
            <w:shd w:val="clear" w:color="auto" w:fill="auto"/>
          </w:tcPr>
          <w:p w14:paraId="4DDBAD6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7F989365"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1B5B8C5E"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0E7508E0" w14:textId="77777777">
        <w:trPr>
          <w:jc w:val="center"/>
        </w:trPr>
        <w:tc>
          <w:tcPr>
            <w:tcW w:w="1967" w:type="dxa"/>
            <w:shd w:val="clear" w:color="auto" w:fill="auto"/>
          </w:tcPr>
          <w:p w14:paraId="7770891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14</w:t>
            </w:r>
          </w:p>
        </w:tc>
        <w:tc>
          <w:tcPr>
            <w:tcW w:w="851" w:type="dxa"/>
            <w:shd w:val="clear" w:color="auto" w:fill="auto"/>
          </w:tcPr>
          <w:p w14:paraId="33472BC4"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352D2C24">
                <v:shape id="_x0000_i1110" type="#_x0000_t75" style="width:10pt;height:15pt" o:ole="">
                  <v:imagedata r:id="rId20" o:title=""/>
                </v:shape>
                <o:OLEObject Type="Embed" ProgID="Equation.3" ShapeID="_x0000_i1110" DrawAspect="Content" ObjectID="_1627481705" r:id="rId125"/>
              </w:object>
            </w:r>
          </w:p>
        </w:tc>
        <w:tc>
          <w:tcPr>
            <w:tcW w:w="851" w:type="dxa"/>
            <w:shd w:val="clear" w:color="auto" w:fill="auto"/>
          </w:tcPr>
          <w:p w14:paraId="14BE721F"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11B183DB">
                <v:shape id="_x0000_i1111" type="#_x0000_t75" style="width:10pt;height:15pt" o:ole="">
                  <v:imagedata r:id="rId20" o:title=""/>
                </v:shape>
                <o:OLEObject Type="Embed" ProgID="Equation.3" ShapeID="_x0000_i1111" DrawAspect="Content" ObjectID="_1627481706" r:id="rId126"/>
              </w:object>
            </w:r>
            <w:r>
              <w:rPr>
                <w:rFonts w:ascii="Arial" w:eastAsia="Times New Roman" w:hAnsi="Arial" w:cs="Times New Roman"/>
                <w:sz w:val="18"/>
                <w:szCs w:val="20"/>
                <w:lang w:val="en-GB"/>
              </w:rPr>
              <w:t xml:space="preserve">, </w:t>
            </w:r>
            <m:oMath>
              <m:sSub>
                <m:sSubPr>
                  <m:ctrlPr>
                    <w:rPr>
                      <w:rFonts w:ascii="Cambria Math" w:eastAsia="Times New Roman" w:hAnsi="Cambria Math" w:cs="Times New Roman"/>
                      <w:i/>
                      <w:sz w:val="18"/>
                      <w:szCs w:val="20"/>
                      <w:lang w:val="en-GB"/>
                    </w:rPr>
                  </m:ctrlPr>
                </m:sSubPr>
                <m:e>
                  <m:r>
                    <w:rPr>
                      <w:rFonts w:ascii="Cambria Math" w:eastAsia="Times New Roman" w:hAnsi="Cambria Math" w:cs="Times New Roman"/>
                      <w:sz w:val="18"/>
                      <w:szCs w:val="20"/>
                      <w:lang w:val="en-GB"/>
                    </w:rPr>
                    <m:t>l</m:t>
                  </m:r>
                </m:e>
                <m:sub>
                  <m:r>
                    <w:rPr>
                      <w:rFonts w:ascii="Cambria Math" w:eastAsia="Times New Roman" w:hAnsi="Cambria Math" w:cs="Times New Roman"/>
                      <w:sz w:val="18"/>
                      <w:szCs w:val="20"/>
                      <w:lang w:val="en-GB"/>
                    </w:rPr>
                    <m:t>1</m:t>
                  </m:r>
                </m:sub>
              </m:sSub>
            </m:oMath>
          </w:p>
        </w:tc>
        <w:tc>
          <w:tcPr>
            <w:tcW w:w="851" w:type="dxa"/>
            <w:shd w:val="clear" w:color="auto" w:fill="auto"/>
          </w:tcPr>
          <w:p w14:paraId="52856BEE"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7C27E5F2">
                <v:shape id="_x0000_i1112" type="#_x0000_t75" style="width:10pt;height:15pt" o:ole="">
                  <v:imagedata r:id="rId20" o:title=""/>
                </v:shape>
                <o:OLEObject Type="Embed" ProgID="Equation.3" ShapeID="_x0000_i1112" DrawAspect="Content" ObjectID="_1627481707" r:id="rId127"/>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7, 11</w:t>
            </w:r>
          </w:p>
        </w:tc>
        <w:tc>
          <w:tcPr>
            <w:tcW w:w="1161" w:type="dxa"/>
            <w:shd w:val="clear" w:color="auto" w:fill="auto"/>
          </w:tcPr>
          <w:p w14:paraId="13E36F22"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4F6CF7DD">
                <v:shape id="_x0000_i1113" type="#_x0000_t75" style="width:10pt;height:15pt" o:ole="">
                  <v:imagedata r:id="rId20" o:title=""/>
                </v:shape>
                <o:OLEObject Type="Embed" ProgID="Equation.3" ShapeID="_x0000_i1113" DrawAspect="Content" ObjectID="_1627481708" r:id="rId128"/>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5, 8, 11</w:t>
            </w:r>
          </w:p>
        </w:tc>
        <w:tc>
          <w:tcPr>
            <w:tcW w:w="851" w:type="dxa"/>
            <w:shd w:val="clear" w:color="auto" w:fill="auto"/>
          </w:tcPr>
          <w:p w14:paraId="68B3BF4F"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596" w:type="dxa"/>
            <w:shd w:val="clear" w:color="auto" w:fill="auto"/>
          </w:tcPr>
          <w:p w14:paraId="52BF1DB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08E45538"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3AA6075B" w14:textId="77777777" w:rsidR="00034DD0" w:rsidRDefault="00034DD0">
            <w:pPr>
              <w:keepNext/>
              <w:keepLines/>
              <w:spacing w:after="0" w:line="240" w:lineRule="auto"/>
              <w:jc w:val="center"/>
              <w:rPr>
                <w:rFonts w:ascii="Arial" w:eastAsia="Batang" w:hAnsi="Arial" w:cs="Times New Roman"/>
                <w:sz w:val="18"/>
                <w:szCs w:val="20"/>
                <w:lang w:val="en-GB"/>
              </w:rPr>
            </w:pPr>
          </w:p>
        </w:tc>
      </w:tr>
    </w:tbl>
    <w:p w14:paraId="3AE2328C" w14:textId="77777777" w:rsidR="00034DD0" w:rsidRDefault="00034DD0">
      <w:pPr>
        <w:keepNext/>
        <w:keepLines/>
        <w:spacing w:before="60" w:after="180" w:line="240" w:lineRule="auto"/>
        <w:jc w:val="center"/>
        <w:rPr>
          <w:rFonts w:ascii="Arial" w:eastAsia="Times New Roman" w:hAnsi="Arial" w:cs="Times New Roman"/>
          <w:b/>
          <w:sz w:val="20"/>
          <w:szCs w:val="20"/>
          <w:lang w:val="en-GB"/>
        </w:rPr>
      </w:pPr>
    </w:p>
    <w:p w14:paraId="12B9EF0B" w14:textId="77777777" w:rsidR="00034DD0" w:rsidRDefault="00107347">
      <w:pPr>
        <w:keepNext/>
        <w:keepLines/>
        <w:spacing w:before="60" w:after="180" w:line="240" w:lineRule="auto"/>
        <w:jc w:val="center"/>
        <w:rPr>
          <w:rFonts w:ascii="Arial" w:eastAsia="Times New Roman" w:hAnsi="Arial" w:cs="Times New Roman"/>
          <w:b/>
          <w:sz w:val="20"/>
          <w:szCs w:val="20"/>
          <w:lang w:val="en-GB"/>
        </w:rPr>
      </w:pPr>
      <w:r>
        <w:rPr>
          <w:rFonts w:ascii="Arial" w:eastAsia="Times New Roman" w:hAnsi="Arial" w:cs="Times New Roman"/>
          <w:b/>
          <w:sz w:val="20"/>
          <w:szCs w:val="20"/>
          <w:lang w:val="en-GB"/>
        </w:rPr>
        <w:t xml:space="preserve">Table 7.4.1.1.2-4: PDSCH DM-RS positions </w:t>
      </w:r>
      <w:r>
        <w:rPr>
          <w:rFonts w:ascii="Arial" w:eastAsia="Times New Roman" w:hAnsi="Arial" w:cs="Times New Roman"/>
          <w:b/>
          <w:position w:val="-6"/>
          <w:sz w:val="20"/>
          <w:szCs w:val="20"/>
          <w:lang w:val="en-GB"/>
        </w:rPr>
        <w:object w:dxaOrig="160" w:dyaOrig="300" w14:anchorId="43380D92">
          <v:shape id="_x0000_i1114" type="#_x0000_t75" style="width:8pt;height:15pt" o:ole="">
            <v:imagedata r:id="rId18" o:title=""/>
          </v:shape>
          <o:OLEObject Type="Embed" ProgID="Equation.3" ShapeID="_x0000_i1114" DrawAspect="Content" ObjectID="_1627481709" r:id="rId129"/>
        </w:object>
      </w:r>
      <w:r>
        <w:rPr>
          <w:rFonts w:ascii="Arial" w:eastAsia="Times New Roman" w:hAnsi="Arial" w:cs="Times New Roman"/>
          <w:b/>
          <w:sz w:val="20"/>
          <w:szCs w:val="20"/>
          <w:lang w:val="en-GB"/>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034DD0" w14:paraId="3530726A" w14:textId="77777777">
        <w:trPr>
          <w:jc w:val="center"/>
        </w:trPr>
        <w:tc>
          <w:tcPr>
            <w:tcW w:w="2047" w:type="dxa"/>
            <w:vMerge w:val="restart"/>
            <w:shd w:val="clear" w:color="auto" w:fill="auto"/>
          </w:tcPr>
          <w:p w14:paraId="7A035068" w14:textId="77777777" w:rsidR="00034DD0" w:rsidRDefault="00843F13">
            <w:pPr>
              <w:keepNext/>
              <w:keepLines/>
              <w:spacing w:after="0" w:line="240" w:lineRule="auto"/>
              <w:jc w:val="center"/>
              <w:rPr>
                <w:rFonts w:ascii="Arial" w:eastAsia="Batang" w:hAnsi="Arial" w:cs="Times New Roman"/>
                <w:b/>
                <w:sz w:val="18"/>
                <w:szCs w:val="20"/>
                <w:lang w:val="en-GB"/>
              </w:rPr>
            </w:pP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00107347">
              <w:rPr>
                <w:rFonts w:ascii="Arial" w:eastAsia="Batang" w:hAnsi="Arial" w:cs="Times New Roman"/>
                <w:b/>
                <w:sz w:val="18"/>
                <w:szCs w:val="20"/>
                <w:lang w:val="en-GB"/>
              </w:rPr>
              <w:t xml:space="preserve"> in symbols</w:t>
            </w:r>
          </w:p>
        </w:tc>
        <w:tc>
          <w:tcPr>
            <w:tcW w:w="5106" w:type="dxa"/>
            <w:gridSpan w:val="6"/>
            <w:tcBorders>
              <w:bottom w:val="nil"/>
            </w:tcBorders>
            <w:shd w:val="clear" w:color="auto" w:fill="auto"/>
            <w:vAlign w:val="bottom"/>
          </w:tcPr>
          <w:p w14:paraId="2E21E350"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 xml:space="preserve">DM-RS positions </w:t>
            </w:r>
            <w:r>
              <w:rPr>
                <w:rFonts w:ascii="Arial" w:eastAsia="Batang" w:hAnsi="Arial" w:cs="Times New Roman"/>
                <w:b/>
                <w:position w:val="-6"/>
                <w:sz w:val="18"/>
                <w:szCs w:val="20"/>
                <w:lang w:val="en-GB"/>
              </w:rPr>
              <w:object w:dxaOrig="160" w:dyaOrig="300" w14:anchorId="748F2266">
                <v:shape id="_x0000_i1115" type="#_x0000_t75" style="width:8pt;height:15pt" o:ole="">
                  <v:imagedata r:id="rId18" o:title=""/>
                </v:shape>
                <o:OLEObject Type="Embed" ProgID="Equation.3" ShapeID="_x0000_i1115" DrawAspect="Content" ObjectID="_1627481710" r:id="rId130"/>
              </w:object>
            </w:r>
          </w:p>
        </w:tc>
      </w:tr>
      <w:tr w:rsidR="00034DD0" w14:paraId="35DBE898" w14:textId="77777777">
        <w:trPr>
          <w:jc w:val="center"/>
        </w:trPr>
        <w:tc>
          <w:tcPr>
            <w:tcW w:w="2047" w:type="dxa"/>
            <w:vMerge/>
            <w:shd w:val="clear" w:color="auto" w:fill="auto"/>
          </w:tcPr>
          <w:p w14:paraId="1EA22261"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2553" w:type="dxa"/>
            <w:gridSpan w:val="3"/>
            <w:tcBorders>
              <w:top w:val="nil"/>
            </w:tcBorders>
            <w:shd w:val="clear" w:color="auto" w:fill="auto"/>
            <w:vAlign w:val="bottom"/>
          </w:tcPr>
          <w:p w14:paraId="4D0D9CDC"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PDSCH mapping type A</w:t>
            </w:r>
          </w:p>
        </w:tc>
        <w:tc>
          <w:tcPr>
            <w:tcW w:w="2553" w:type="dxa"/>
            <w:gridSpan w:val="3"/>
            <w:tcBorders>
              <w:top w:val="nil"/>
            </w:tcBorders>
            <w:shd w:val="clear" w:color="auto" w:fill="auto"/>
            <w:vAlign w:val="bottom"/>
          </w:tcPr>
          <w:p w14:paraId="1E47718D"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PDSCH mapping type B</w:t>
            </w:r>
          </w:p>
        </w:tc>
      </w:tr>
      <w:tr w:rsidR="00034DD0" w14:paraId="4A53FCC8" w14:textId="77777777">
        <w:trPr>
          <w:jc w:val="center"/>
        </w:trPr>
        <w:tc>
          <w:tcPr>
            <w:tcW w:w="2047" w:type="dxa"/>
            <w:vMerge/>
            <w:shd w:val="clear" w:color="auto" w:fill="auto"/>
          </w:tcPr>
          <w:p w14:paraId="5076D5CD"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2553" w:type="dxa"/>
            <w:gridSpan w:val="3"/>
            <w:tcBorders>
              <w:bottom w:val="nil"/>
            </w:tcBorders>
            <w:shd w:val="clear" w:color="auto" w:fill="auto"/>
            <w:vAlign w:val="bottom"/>
          </w:tcPr>
          <w:p w14:paraId="79F4F75B" w14:textId="77777777" w:rsidR="00034DD0" w:rsidRDefault="00107347">
            <w:pPr>
              <w:keepNext/>
              <w:keepLines/>
              <w:spacing w:after="0" w:line="240" w:lineRule="auto"/>
              <w:jc w:val="center"/>
              <w:rPr>
                <w:rFonts w:ascii="Arial" w:eastAsia="Batang" w:hAnsi="Arial" w:cs="Times New Roman"/>
                <w:b/>
                <w:sz w:val="18"/>
                <w:szCs w:val="20"/>
                <w:lang w:val="en-GB"/>
              </w:rPr>
            </w:pPr>
            <w:proofErr w:type="spellStart"/>
            <w:r>
              <w:rPr>
                <w:rFonts w:ascii="Arial" w:eastAsia="Batang" w:hAnsi="Arial" w:cs="Times New Roman"/>
                <w:b/>
                <w:sz w:val="18"/>
                <w:szCs w:val="20"/>
                <w:lang w:val="en-GB"/>
              </w:rPr>
              <w:t>dmrs-AdditionalPosition</w:t>
            </w:r>
            <w:proofErr w:type="spellEnd"/>
          </w:p>
        </w:tc>
        <w:tc>
          <w:tcPr>
            <w:tcW w:w="2553" w:type="dxa"/>
            <w:gridSpan w:val="3"/>
            <w:tcBorders>
              <w:bottom w:val="nil"/>
            </w:tcBorders>
            <w:shd w:val="clear" w:color="auto" w:fill="auto"/>
            <w:vAlign w:val="bottom"/>
          </w:tcPr>
          <w:p w14:paraId="45C24EC0" w14:textId="77777777" w:rsidR="00034DD0" w:rsidRDefault="00107347">
            <w:pPr>
              <w:keepNext/>
              <w:keepLines/>
              <w:spacing w:after="0" w:line="240" w:lineRule="auto"/>
              <w:jc w:val="center"/>
              <w:rPr>
                <w:rFonts w:ascii="Arial" w:eastAsia="Batang" w:hAnsi="Arial" w:cs="Times New Roman"/>
                <w:b/>
                <w:sz w:val="18"/>
                <w:szCs w:val="20"/>
                <w:lang w:val="en-GB"/>
              </w:rPr>
            </w:pPr>
            <w:proofErr w:type="spellStart"/>
            <w:r>
              <w:rPr>
                <w:rFonts w:ascii="Arial" w:eastAsia="Batang" w:hAnsi="Arial" w:cs="Times New Roman"/>
                <w:b/>
                <w:sz w:val="18"/>
                <w:szCs w:val="20"/>
                <w:lang w:val="en-GB"/>
              </w:rPr>
              <w:t>dmrs-AdditionalPosition</w:t>
            </w:r>
            <w:proofErr w:type="spellEnd"/>
          </w:p>
        </w:tc>
      </w:tr>
      <w:tr w:rsidR="00034DD0" w14:paraId="5164CCFB" w14:textId="77777777">
        <w:trPr>
          <w:jc w:val="center"/>
        </w:trPr>
        <w:tc>
          <w:tcPr>
            <w:tcW w:w="2047" w:type="dxa"/>
            <w:vMerge/>
            <w:shd w:val="clear" w:color="auto" w:fill="auto"/>
          </w:tcPr>
          <w:p w14:paraId="1315671D" w14:textId="77777777" w:rsidR="00034DD0" w:rsidRDefault="00034DD0">
            <w:pPr>
              <w:keepNext/>
              <w:keepLines/>
              <w:spacing w:after="0" w:line="240" w:lineRule="auto"/>
              <w:jc w:val="center"/>
              <w:rPr>
                <w:rFonts w:ascii="Arial" w:eastAsia="Batang" w:hAnsi="Arial" w:cs="Times New Roman"/>
                <w:b/>
                <w:sz w:val="18"/>
                <w:szCs w:val="20"/>
                <w:lang w:val="en-GB"/>
              </w:rPr>
            </w:pPr>
          </w:p>
        </w:tc>
        <w:tc>
          <w:tcPr>
            <w:tcW w:w="851" w:type="dxa"/>
            <w:tcBorders>
              <w:top w:val="nil"/>
            </w:tcBorders>
            <w:shd w:val="clear" w:color="auto" w:fill="auto"/>
          </w:tcPr>
          <w:p w14:paraId="372190F0"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0</w:t>
            </w:r>
          </w:p>
        </w:tc>
        <w:tc>
          <w:tcPr>
            <w:tcW w:w="851" w:type="dxa"/>
            <w:tcBorders>
              <w:top w:val="nil"/>
            </w:tcBorders>
            <w:shd w:val="clear" w:color="auto" w:fill="auto"/>
          </w:tcPr>
          <w:p w14:paraId="1DC21304"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1</w:t>
            </w:r>
          </w:p>
        </w:tc>
        <w:tc>
          <w:tcPr>
            <w:tcW w:w="851" w:type="dxa"/>
            <w:tcBorders>
              <w:top w:val="nil"/>
            </w:tcBorders>
            <w:shd w:val="clear" w:color="auto" w:fill="auto"/>
          </w:tcPr>
          <w:p w14:paraId="39605366"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2</w:t>
            </w:r>
          </w:p>
        </w:tc>
        <w:tc>
          <w:tcPr>
            <w:tcW w:w="851" w:type="dxa"/>
            <w:tcBorders>
              <w:top w:val="nil"/>
            </w:tcBorders>
            <w:shd w:val="clear" w:color="auto" w:fill="auto"/>
          </w:tcPr>
          <w:p w14:paraId="3F6C4CD1"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0</w:t>
            </w:r>
          </w:p>
        </w:tc>
        <w:tc>
          <w:tcPr>
            <w:tcW w:w="851" w:type="dxa"/>
            <w:tcBorders>
              <w:top w:val="nil"/>
            </w:tcBorders>
            <w:shd w:val="clear" w:color="auto" w:fill="auto"/>
          </w:tcPr>
          <w:p w14:paraId="38CBC2D2"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1</w:t>
            </w:r>
          </w:p>
        </w:tc>
        <w:tc>
          <w:tcPr>
            <w:tcW w:w="851" w:type="dxa"/>
            <w:tcBorders>
              <w:top w:val="nil"/>
            </w:tcBorders>
            <w:shd w:val="clear" w:color="auto" w:fill="auto"/>
          </w:tcPr>
          <w:p w14:paraId="7BFDC468"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Batang" w:hAnsi="Arial" w:cs="Times New Roman"/>
                <w:b/>
                <w:sz w:val="18"/>
                <w:szCs w:val="20"/>
                <w:lang w:val="en-GB"/>
              </w:rPr>
              <w:t>2</w:t>
            </w:r>
          </w:p>
        </w:tc>
      </w:tr>
      <w:tr w:rsidR="00034DD0" w14:paraId="77A5EFC4" w14:textId="77777777">
        <w:trPr>
          <w:jc w:val="center"/>
        </w:trPr>
        <w:tc>
          <w:tcPr>
            <w:tcW w:w="2047" w:type="dxa"/>
            <w:shd w:val="clear" w:color="auto" w:fill="auto"/>
          </w:tcPr>
          <w:p w14:paraId="2318951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&lt;4</w:t>
            </w:r>
          </w:p>
        </w:tc>
        <w:tc>
          <w:tcPr>
            <w:tcW w:w="851" w:type="dxa"/>
            <w:shd w:val="clear" w:color="auto" w:fill="auto"/>
          </w:tcPr>
          <w:p w14:paraId="011D9B3C" w14:textId="77777777" w:rsidR="00034DD0" w:rsidRDefault="00034DD0">
            <w:pPr>
              <w:keepNext/>
              <w:keepLines/>
              <w:spacing w:after="0" w:line="240" w:lineRule="auto"/>
              <w:jc w:val="center"/>
              <w:rPr>
                <w:rFonts w:ascii="Arial" w:eastAsia="Times New Roman" w:hAnsi="Arial" w:cs="Times New Roman"/>
                <w:sz w:val="18"/>
                <w:szCs w:val="20"/>
                <w:lang w:val="en-GB"/>
              </w:rPr>
            </w:pPr>
          </w:p>
        </w:tc>
        <w:tc>
          <w:tcPr>
            <w:tcW w:w="851" w:type="dxa"/>
            <w:shd w:val="clear" w:color="auto" w:fill="auto"/>
          </w:tcPr>
          <w:p w14:paraId="67D8FF85"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0ACF9066"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57E35A64"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480F972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1926916E"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3666AC7A" w14:textId="77777777">
        <w:trPr>
          <w:jc w:val="center"/>
        </w:trPr>
        <w:tc>
          <w:tcPr>
            <w:tcW w:w="2047" w:type="dxa"/>
            <w:shd w:val="clear" w:color="auto" w:fill="auto"/>
          </w:tcPr>
          <w:p w14:paraId="33EC24F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4</w:t>
            </w:r>
          </w:p>
        </w:tc>
        <w:tc>
          <w:tcPr>
            <w:tcW w:w="851" w:type="dxa"/>
            <w:shd w:val="clear" w:color="auto" w:fill="auto"/>
          </w:tcPr>
          <w:p w14:paraId="0554089B"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275E18C1">
                <v:shape id="_x0000_i1116" type="#_x0000_t75" style="width:10pt;height:15pt" o:ole="">
                  <v:imagedata r:id="rId20" o:title=""/>
                </v:shape>
                <o:OLEObject Type="Embed" ProgID="Equation.3" ShapeID="_x0000_i1116" DrawAspect="Content" ObjectID="_1627481711" r:id="rId131"/>
              </w:object>
            </w:r>
          </w:p>
        </w:tc>
        <w:tc>
          <w:tcPr>
            <w:tcW w:w="851" w:type="dxa"/>
            <w:shd w:val="clear" w:color="auto" w:fill="auto"/>
          </w:tcPr>
          <w:p w14:paraId="755749C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17E6E722">
                <v:shape id="_x0000_i1117" type="#_x0000_t75" style="width:10pt;height:15pt" o:ole="">
                  <v:imagedata r:id="rId20" o:title=""/>
                </v:shape>
                <o:OLEObject Type="Embed" ProgID="Equation.3" ShapeID="_x0000_i1117" DrawAspect="Content" ObjectID="_1627481712" r:id="rId132"/>
              </w:object>
            </w:r>
          </w:p>
        </w:tc>
        <w:tc>
          <w:tcPr>
            <w:tcW w:w="851" w:type="dxa"/>
            <w:shd w:val="clear" w:color="auto" w:fill="auto"/>
          </w:tcPr>
          <w:p w14:paraId="2C1CE35C"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6B4B0AAC"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38E568E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53F6995F"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507F2576" w14:textId="77777777">
        <w:trPr>
          <w:jc w:val="center"/>
        </w:trPr>
        <w:tc>
          <w:tcPr>
            <w:tcW w:w="2047" w:type="dxa"/>
            <w:shd w:val="clear" w:color="auto" w:fill="auto"/>
          </w:tcPr>
          <w:p w14:paraId="1BF38B6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5</w:t>
            </w:r>
          </w:p>
        </w:tc>
        <w:tc>
          <w:tcPr>
            <w:tcW w:w="851" w:type="dxa"/>
            <w:shd w:val="clear" w:color="auto" w:fill="auto"/>
          </w:tcPr>
          <w:p w14:paraId="6938BCE5"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7C2823A2">
                <v:shape id="_x0000_i1118" type="#_x0000_t75" style="width:10pt;height:15pt" o:ole="">
                  <v:imagedata r:id="rId20" o:title=""/>
                </v:shape>
                <o:OLEObject Type="Embed" ProgID="Equation.3" ShapeID="_x0000_i1118" DrawAspect="Content" ObjectID="_1627481713" r:id="rId133"/>
              </w:object>
            </w:r>
          </w:p>
        </w:tc>
        <w:tc>
          <w:tcPr>
            <w:tcW w:w="851" w:type="dxa"/>
            <w:shd w:val="clear" w:color="auto" w:fill="auto"/>
          </w:tcPr>
          <w:p w14:paraId="383C6AE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2FC9AA98">
                <v:shape id="_x0000_i1119" type="#_x0000_t75" style="width:10pt;height:15pt" o:ole="">
                  <v:imagedata r:id="rId20" o:title=""/>
                </v:shape>
                <o:OLEObject Type="Embed" ProgID="Equation.3" ShapeID="_x0000_i1119" DrawAspect="Content" ObjectID="_1627481714" r:id="rId134"/>
              </w:object>
            </w:r>
          </w:p>
        </w:tc>
        <w:tc>
          <w:tcPr>
            <w:tcW w:w="851" w:type="dxa"/>
            <w:shd w:val="clear" w:color="auto" w:fill="auto"/>
          </w:tcPr>
          <w:p w14:paraId="7D7A36BB"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5492A901"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196A7BF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25232640"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5570BA26" w14:textId="77777777">
        <w:trPr>
          <w:jc w:val="center"/>
        </w:trPr>
        <w:tc>
          <w:tcPr>
            <w:tcW w:w="2047" w:type="dxa"/>
            <w:shd w:val="clear" w:color="auto" w:fill="auto"/>
          </w:tcPr>
          <w:p w14:paraId="38CD134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6</w:t>
            </w:r>
          </w:p>
        </w:tc>
        <w:tc>
          <w:tcPr>
            <w:tcW w:w="851" w:type="dxa"/>
            <w:shd w:val="clear" w:color="auto" w:fill="auto"/>
          </w:tcPr>
          <w:p w14:paraId="2E689A54"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1AADD97C">
                <v:shape id="_x0000_i1120" type="#_x0000_t75" style="width:10pt;height:15pt" o:ole="">
                  <v:imagedata r:id="rId20" o:title=""/>
                </v:shape>
                <o:OLEObject Type="Embed" ProgID="Equation.3" ShapeID="_x0000_i1120" DrawAspect="Content" ObjectID="_1627481715" r:id="rId135"/>
              </w:object>
            </w:r>
          </w:p>
        </w:tc>
        <w:tc>
          <w:tcPr>
            <w:tcW w:w="851" w:type="dxa"/>
            <w:shd w:val="clear" w:color="auto" w:fill="auto"/>
          </w:tcPr>
          <w:p w14:paraId="4EF077AF"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72C1907C">
                <v:shape id="_x0000_i1121" type="#_x0000_t75" style="width:10pt;height:15pt" o:ole="">
                  <v:imagedata r:id="rId20" o:title=""/>
                </v:shape>
                <o:OLEObject Type="Embed" ProgID="Equation.3" ShapeID="_x0000_i1121" DrawAspect="Content" ObjectID="_1627481716" r:id="rId136"/>
              </w:object>
            </w:r>
          </w:p>
        </w:tc>
        <w:tc>
          <w:tcPr>
            <w:tcW w:w="851" w:type="dxa"/>
            <w:shd w:val="clear" w:color="auto" w:fill="auto"/>
          </w:tcPr>
          <w:p w14:paraId="16428212"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1084BD04"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noProof/>
                <w:position w:val="-10"/>
                <w:sz w:val="18"/>
                <w:szCs w:val="20"/>
                <w:lang w:val="en-GB" w:eastAsia="en-GB"/>
              </w:rPr>
              <w:drawing>
                <wp:inline distT="0" distB="0" distL="0" distR="0" wp14:anchorId="2A7C8497" wp14:editId="05F75AEB">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F53F91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noProof/>
                <w:position w:val="-10"/>
                <w:sz w:val="18"/>
                <w:szCs w:val="20"/>
                <w:lang w:val="en-GB" w:eastAsia="en-GB"/>
              </w:rPr>
              <w:drawing>
                <wp:inline distT="0" distB="0" distL="0" distR="0" wp14:anchorId="7D679679" wp14:editId="0A04AD80">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38737B3"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214824C3" w14:textId="77777777">
        <w:trPr>
          <w:jc w:val="center"/>
        </w:trPr>
        <w:tc>
          <w:tcPr>
            <w:tcW w:w="2047" w:type="dxa"/>
            <w:shd w:val="clear" w:color="auto" w:fill="auto"/>
          </w:tcPr>
          <w:p w14:paraId="60A221C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7</w:t>
            </w:r>
          </w:p>
        </w:tc>
        <w:tc>
          <w:tcPr>
            <w:tcW w:w="851" w:type="dxa"/>
            <w:shd w:val="clear" w:color="auto" w:fill="auto"/>
          </w:tcPr>
          <w:p w14:paraId="46F62D8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1632AFBF">
                <v:shape id="_x0000_i1122" type="#_x0000_t75" style="width:10pt;height:15pt" o:ole="">
                  <v:imagedata r:id="rId20" o:title=""/>
                </v:shape>
                <o:OLEObject Type="Embed" ProgID="Equation.3" ShapeID="_x0000_i1122" DrawAspect="Content" ObjectID="_1627481717" r:id="rId137"/>
              </w:object>
            </w:r>
          </w:p>
        </w:tc>
        <w:tc>
          <w:tcPr>
            <w:tcW w:w="851" w:type="dxa"/>
            <w:shd w:val="clear" w:color="auto" w:fill="auto"/>
          </w:tcPr>
          <w:p w14:paraId="08F8B75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543BC90">
                <v:shape id="_x0000_i1123" type="#_x0000_t75" style="width:10pt;height:15pt" o:ole="">
                  <v:imagedata r:id="rId20" o:title=""/>
                </v:shape>
                <o:OLEObject Type="Embed" ProgID="Equation.3" ShapeID="_x0000_i1123" DrawAspect="Content" ObjectID="_1627481718" r:id="rId138"/>
              </w:object>
            </w:r>
          </w:p>
        </w:tc>
        <w:tc>
          <w:tcPr>
            <w:tcW w:w="851" w:type="dxa"/>
            <w:shd w:val="clear" w:color="auto" w:fill="auto"/>
          </w:tcPr>
          <w:p w14:paraId="4B47D750"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1E1BFAA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6BA1FFDB">
                <v:shape id="_x0000_i1124" type="#_x0000_t75" style="width:10pt;height:15pt" o:ole="">
                  <v:imagedata r:id="rId20" o:title=""/>
                </v:shape>
                <o:OLEObject Type="Embed" ProgID="Equation.3" ShapeID="_x0000_i1124" DrawAspect="Content" ObjectID="_1627481719" r:id="rId139"/>
              </w:object>
            </w:r>
          </w:p>
        </w:tc>
        <w:tc>
          <w:tcPr>
            <w:tcW w:w="851" w:type="dxa"/>
            <w:shd w:val="clear" w:color="auto" w:fill="auto"/>
          </w:tcPr>
          <w:p w14:paraId="241E107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07CD9CFA">
                <v:shape id="_x0000_i1125" type="#_x0000_t75" style="width:10pt;height:15pt" o:ole="">
                  <v:imagedata r:id="rId20" o:title=""/>
                </v:shape>
                <o:OLEObject Type="Embed" ProgID="Equation.3" ShapeID="_x0000_i1125" DrawAspect="Content" ObjectID="_1627481720" r:id="rId140"/>
              </w:object>
            </w:r>
          </w:p>
        </w:tc>
        <w:tc>
          <w:tcPr>
            <w:tcW w:w="851" w:type="dxa"/>
            <w:shd w:val="clear" w:color="auto" w:fill="auto"/>
          </w:tcPr>
          <w:p w14:paraId="3DB34418"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1FD02BB8" w14:textId="77777777">
        <w:trPr>
          <w:jc w:val="center"/>
        </w:trPr>
        <w:tc>
          <w:tcPr>
            <w:tcW w:w="2047" w:type="dxa"/>
            <w:shd w:val="clear" w:color="auto" w:fill="auto"/>
          </w:tcPr>
          <w:p w14:paraId="67B710B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8</w:t>
            </w:r>
          </w:p>
        </w:tc>
        <w:tc>
          <w:tcPr>
            <w:tcW w:w="851" w:type="dxa"/>
            <w:shd w:val="clear" w:color="auto" w:fill="auto"/>
          </w:tcPr>
          <w:p w14:paraId="750978C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7DC941FA">
                <v:shape id="_x0000_i1126" type="#_x0000_t75" style="width:10pt;height:15pt" o:ole="">
                  <v:imagedata r:id="rId20" o:title=""/>
                </v:shape>
                <o:OLEObject Type="Embed" ProgID="Equation.3" ShapeID="_x0000_i1126" DrawAspect="Content" ObjectID="_1627481721" r:id="rId141"/>
              </w:object>
            </w:r>
          </w:p>
        </w:tc>
        <w:tc>
          <w:tcPr>
            <w:tcW w:w="851" w:type="dxa"/>
            <w:shd w:val="clear" w:color="auto" w:fill="auto"/>
          </w:tcPr>
          <w:p w14:paraId="5307E52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415A4D0">
                <v:shape id="_x0000_i1127" type="#_x0000_t75" style="width:10pt;height:15pt" o:ole="">
                  <v:imagedata r:id="rId20" o:title=""/>
                </v:shape>
                <o:OLEObject Type="Embed" ProgID="Equation.3" ShapeID="_x0000_i1127" DrawAspect="Content" ObjectID="_1627481722" r:id="rId142"/>
              </w:object>
            </w:r>
          </w:p>
        </w:tc>
        <w:tc>
          <w:tcPr>
            <w:tcW w:w="851" w:type="dxa"/>
            <w:shd w:val="clear" w:color="auto" w:fill="auto"/>
          </w:tcPr>
          <w:p w14:paraId="3EB5ECE8"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644E67F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2EF7F10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78E5B7FC"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29D1ECDD" w14:textId="77777777">
        <w:trPr>
          <w:jc w:val="center"/>
        </w:trPr>
        <w:tc>
          <w:tcPr>
            <w:tcW w:w="2047" w:type="dxa"/>
            <w:shd w:val="clear" w:color="auto" w:fill="auto"/>
          </w:tcPr>
          <w:p w14:paraId="1029FE5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9</w:t>
            </w:r>
          </w:p>
        </w:tc>
        <w:tc>
          <w:tcPr>
            <w:tcW w:w="851" w:type="dxa"/>
            <w:shd w:val="clear" w:color="auto" w:fill="auto"/>
          </w:tcPr>
          <w:p w14:paraId="360F614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AE9C0D7">
                <v:shape id="_x0000_i1128" type="#_x0000_t75" style="width:10pt;height:15pt" o:ole="">
                  <v:imagedata r:id="rId20" o:title=""/>
                </v:shape>
                <o:OLEObject Type="Embed" ProgID="Equation.3" ShapeID="_x0000_i1128" DrawAspect="Content" ObjectID="_1627481723" r:id="rId143"/>
              </w:object>
            </w:r>
          </w:p>
        </w:tc>
        <w:tc>
          <w:tcPr>
            <w:tcW w:w="851" w:type="dxa"/>
            <w:shd w:val="clear" w:color="auto" w:fill="auto"/>
          </w:tcPr>
          <w:p w14:paraId="6296FD7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0389535">
                <v:shape id="_x0000_i1129" type="#_x0000_t75" style="width:10pt;height:15pt" o:ole="">
                  <v:imagedata r:id="rId20" o:title=""/>
                </v:shape>
                <o:OLEObject Type="Embed" ProgID="Equation.3" ShapeID="_x0000_i1129" DrawAspect="Content" ObjectID="_1627481724" r:id="rId144"/>
              </w:object>
            </w:r>
          </w:p>
        </w:tc>
        <w:tc>
          <w:tcPr>
            <w:tcW w:w="851" w:type="dxa"/>
            <w:shd w:val="clear" w:color="auto" w:fill="auto"/>
          </w:tcPr>
          <w:p w14:paraId="55F19D98"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3137C44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4371E5D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038BEB63"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47F761D6" w14:textId="77777777">
        <w:trPr>
          <w:jc w:val="center"/>
        </w:trPr>
        <w:tc>
          <w:tcPr>
            <w:tcW w:w="2047" w:type="dxa"/>
            <w:shd w:val="clear" w:color="auto" w:fill="auto"/>
          </w:tcPr>
          <w:p w14:paraId="7578A11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w:t>
            </w:r>
          </w:p>
        </w:tc>
        <w:tc>
          <w:tcPr>
            <w:tcW w:w="851" w:type="dxa"/>
            <w:shd w:val="clear" w:color="auto" w:fill="auto"/>
          </w:tcPr>
          <w:p w14:paraId="2FC8E226"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2CFFF824">
                <v:shape id="_x0000_i1130" type="#_x0000_t75" style="width:10pt;height:15pt" o:ole="">
                  <v:imagedata r:id="rId20" o:title=""/>
                </v:shape>
                <o:OLEObject Type="Embed" ProgID="Equation.3" ShapeID="_x0000_i1130" DrawAspect="Content" ObjectID="_1627481725" r:id="rId145"/>
              </w:object>
            </w:r>
          </w:p>
        </w:tc>
        <w:tc>
          <w:tcPr>
            <w:tcW w:w="851" w:type="dxa"/>
            <w:shd w:val="clear" w:color="auto" w:fill="auto"/>
          </w:tcPr>
          <w:p w14:paraId="79E5EBC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4BE14845">
                <v:shape id="_x0000_i1131" type="#_x0000_t75" style="width:10pt;height:15pt" o:ole="">
                  <v:imagedata r:id="rId20" o:title=""/>
                </v:shape>
                <o:OLEObject Type="Embed" ProgID="Equation.3" ShapeID="_x0000_i1131" DrawAspect="Content" ObjectID="_1627481726" r:id="rId146"/>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8</w:t>
            </w:r>
          </w:p>
        </w:tc>
        <w:tc>
          <w:tcPr>
            <w:tcW w:w="851" w:type="dxa"/>
            <w:shd w:val="clear" w:color="auto" w:fill="auto"/>
          </w:tcPr>
          <w:p w14:paraId="020A8ADA"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697D906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1119BD0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237483F7"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4444A957" w14:textId="77777777">
        <w:trPr>
          <w:jc w:val="center"/>
        </w:trPr>
        <w:tc>
          <w:tcPr>
            <w:tcW w:w="2047" w:type="dxa"/>
            <w:shd w:val="clear" w:color="auto" w:fill="auto"/>
          </w:tcPr>
          <w:p w14:paraId="7871370A"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11</w:t>
            </w:r>
          </w:p>
        </w:tc>
        <w:tc>
          <w:tcPr>
            <w:tcW w:w="851" w:type="dxa"/>
            <w:shd w:val="clear" w:color="auto" w:fill="auto"/>
          </w:tcPr>
          <w:p w14:paraId="2A5974D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0287C3FB">
                <v:shape id="_x0000_i1132" type="#_x0000_t75" style="width:10pt;height:15pt" o:ole="">
                  <v:imagedata r:id="rId20" o:title=""/>
                </v:shape>
                <o:OLEObject Type="Embed" ProgID="Equation.3" ShapeID="_x0000_i1132" DrawAspect="Content" ObjectID="_1627481727" r:id="rId147"/>
              </w:object>
            </w:r>
          </w:p>
        </w:tc>
        <w:tc>
          <w:tcPr>
            <w:tcW w:w="851" w:type="dxa"/>
            <w:shd w:val="clear" w:color="auto" w:fill="auto"/>
          </w:tcPr>
          <w:p w14:paraId="2760E124"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5F982962">
                <v:shape id="_x0000_i1133" type="#_x0000_t75" style="width:10pt;height:15pt" o:ole="">
                  <v:imagedata r:id="rId20" o:title=""/>
                </v:shape>
                <o:OLEObject Type="Embed" ProgID="Equation.3" ShapeID="_x0000_i1133" DrawAspect="Content" ObjectID="_1627481728" r:id="rId148"/>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8</w:t>
            </w:r>
          </w:p>
        </w:tc>
        <w:tc>
          <w:tcPr>
            <w:tcW w:w="851" w:type="dxa"/>
            <w:shd w:val="clear" w:color="auto" w:fill="auto"/>
          </w:tcPr>
          <w:p w14:paraId="0825E039"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3017A99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16D12F1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72085227"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0EAF9F32" w14:textId="77777777">
        <w:trPr>
          <w:jc w:val="center"/>
        </w:trPr>
        <w:tc>
          <w:tcPr>
            <w:tcW w:w="2047" w:type="dxa"/>
            <w:shd w:val="clear" w:color="auto" w:fill="auto"/>
          </w:tcPr>
          <w:p w14:paraId="19213C29"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12</w:t>
            </w:r>
          </w:p>
        </w:tc>
        <w:tc>
          <w:tcPr>
            <w:tcW w:w="851" w:type="dxa"/>
            <w:shd w:val="clear" w:color="auto" w:fill="auto"/>
          </w:tcPr>
          <w:p w14:paraId="2B0DA44C"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4CDEA20C">
                <v:shape id="_x0000_i1134" type="#_x0000_t75" style="width:10pt;height:15pt" o:ole="">
                  <v:imagedata r:id="rId20" o:title=""/>
                </v:shape>
                <o:OLEObject Type="Embed" ProgID="Equation.3" ShapeID="_x0000_i1134" DrawAspect="Content" ObjectID="_1627481729" r:id="rId149"/>
              </w:object>
            </w:r>
          </w:p>
        </w:tc>
        <w:tc>
          <w:tcPr>
            <w:tcW w:w="851" w:type="dxa"/>
            <w:shd w:val="clear" w:color="auto" w:fill="auto"/>
          </w:tcPr>
          <w:p w14:paraId="33384D47"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62A2C7E2">
                <v:shape id="_x0000_i1135" type="#_x0000_t75" style="width:10pt;height:15pt" o:ole="">
                  <v:imagedata r:id="rId20" o:title=""/>
                </v:shape>
                <o:OLEObject Type="Embed" ProgID="Equation.3" ShapeID="_x0000_i1135" DrawAspect="Content" ObjectID="_1627481730" r:id="rId150"/>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8</w:t>
            </w:r>
          </w:p>
        </w:tc>
        <w:tc>
          <w:tcPr>
            <w:tcW w:w="851" w:type="dxa"/>
            <w:shd w:val="clear" w:color="auto" w:fill="auto"/>
          </w:tcPr>
          <w:p w14:paraId="03265C8D"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71B9526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6D9A462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528335B1"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141886FC" w14:textId="77777777">
        <w:trPr>
          <w:jc w:val="center"/>
        </w:trPr>
        <w:tc>
          <w:tcPr>
            <w:tcW w:w="2047" w:type="dxa"/>
            <w:shd w:val="clear" w:color="auto" w:fill="auto"/>
          </w:tcPr>
          <w:p w14:paraId="027AF71E"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13</w:t>
            </w:r>
          </w:p>
        </w:tc>
        <w:tc>
          <w:tcPr>
            <w:tcW w:w="851" w:type="dxa"/>
            <w:shd w:val="clear" w:color="auto" w:fill="auto"/>
          </w:tcPr>
          <w:p w14:paraId="4266E4F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6DB85BB7">
                <v:shape id="_x0000_i1136" type="#_x0000_t75" style="width:10pt;height:15pt" o:ole="">
                  <v:imagedata r:id="rId20" o:title=""/>
                </v:shape>
                <o:OLEObject Type="Embed" ProgID="Equation.3" ShapeID="_x0000_i1136" DrawAspect="Content" ObjectID="_1627481731" r:id="rId151"/>
              </w:object>
            </w:r>
          </w:p>
        </w:tc>
        <w:tc>
          <w:tcPr>
            <w:tcW w:w="851" w:type="dxa"/>
            <w:shd w:val="clear" w:color="auto" w:fill="auto"/>
          </w:tcPr>
          <w:p w14:paraId="1E87BD6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position w:val="-10"/>
                <w:sz w:val="18"/>
                <w:szCs w:val="20"/>
                <w:lang w:val="en-GB"/>
              </w:rPr>
              <w:object w:dxaOrig="200" w:dyaOrig="300" w14:anchorId="38A78B89">
                <v:shape id="_x0000_i1137" type="#_x0000_t75" style="width:10pt;height:15pt" o:ole="">
                  <v:imagedata r:id="rId20" o:title=""/>
                </v:shape>
                <o:OLEObject Type="Embed" ProgID="Equation.3" ShapeID="_x0000_i1137" DrawAspect="Content" ObjectID="_1627481732" r:id="rId152"/>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10</w:t>
            </w:r>
          </w:p>
        </w:tc>
        <w:tc>
          <w:tcPr>
            <w:tcW w:w="851" w:type="dxa"/>
            <w:shd w:val="clear" w:color="auto" w:fill="auto"/>
          </w:tcPr>
          <w:p w14:paraId="4C685742"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59E85B8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420B96F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51AA7A09" w14:textId="77777777" w:rsidR="00034DD0" w:rsidRDefault="00034DD0">
            <w:pPr>
              <w:keepNext/>
              <w:keepLines/>
              <w:spacing w:after="0" w:line="240" w:lineRule="auto"/>
              <w:jc w:val="center"/>
              <w:rPr>
                <w:rFonts w:ascii="Arial" w:eastAsia="Batang" w:hAnsi="Arial" w:cs="Times New Roman"/>
                <w:sz w:val="18"/>
                <w:szCs w:val="20"/>
                <w:lang w:val="en-GB"/>
              </w:rPr>
            </w:pPr>
          </w:p>
        </w:tc>
      </w:tr>
      <w:tr w:rsidR="00034DD0" w14:paraId="233CB689" w14:textId="77777777">
        <w:trPr>
          <w:jc w:val="center"/>
        </w:trPr>
        <w:tc>
          <w:tcPr>
            <w:tcW w:w="2047" w:type="dxa"/>
            <w:shd w:val="clear" w:color="auto" w:fill="auto"/>
          </w:tcPr>
          <w:p w14:paraId="0BFF319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14</w:t>
            </w:r>
          </w:p>
        </w:tc>
        <w:tc>
          <w:tcPr>
            <w:tcW w:w="851" w:type="dxa"/>
            <w:shd w:val="clear" w:color="auto" w:fill="auto"/>
          </w:tcPr>
          <w:p w14:paraId="581F1320"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6F8E9FC7">
                <v:shape id="_x0000_i1138" type="#_x0000_t75" style="width:10pt;height:15pt" o:ole="">
                  <v:imagedata r:id="rId20" o:title=""/>
                </v:shape>
                <o:OLEObject Type="Embed" ProgID="Equation.3" ShapeID="_x0000_i1138" DrawAspect="Content" ObjectID="_1627481733" r:id="rId153"/>
              </w:object>
            </w:r>
          </w:p>
        </w:tc>
        <w:tc>
          <w:tcPr>
            <w:tcW w:w="851" w:type="dxa"/>
            <w:shd w:val="clear" w:color="auto" w:fill="auto"/>
          </w:tcPr>
          <w:p w14:paraId="56CAEB3B"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10"/>
                <w:sz w:val="18"/>
                <w:szCs w:val="20"/>
                <w:lang w:val="en-GB"/>
              </w:rPr>
              <w:object w:dxaOrig="200" w:dyaOrig="300" w14:anchorId="487C7E08">
                <v:shape id="_x0000_i1139" type="#_x0000_t75" style="width:10pt;height:15pt" o:ole="">
                  <v:imagedata r:id="rId20" o:title=""/>
                </v:shape>
                <o:OLEObject Type="Embed" ProgID="Equation.3" ShapeID="_x0000_i1139" DrawAspect="Content" ObjectID="_1627481734" r:id="rId154"/>
              </w:object>
            </w:r>
            <w:r>
              <w:rPr>
                <w:rFonts w:ascii="Arial" w:eastAsia="Times New Roman" w:hAnsi="Arial" w:cs="Times New Roman"/>
                <w:sz w:val="18"/>
                <w:szCs w:val="20"/>
                <w:lang w:val="en-GB"/>
              </w:rPr>
              <w:t xml:space="preserve">, </w:t>
            </w:r>
            <w:r>
              <w:rPr>
                <w:rFonts w:ascii="Arial" w:eastAsia="Batang" w:hAnsi="Arial" w:cs="Times New Roman"/>
                <w:sz w:val="18"/>
                <w:szCs w:val="20"/>
                <w:lang w:val="en-GB"/>
              </w:rPr>
              <w:t>10</w:t>
            </w:r>
          </w:p>
        </w:tc>
        <w:tc>
          <w:tcPr>
            <w:tcW w:w="851" w:type="dxa"/>
            <w:shd w:val="clear" w:color="auto" w:fill="auto"/>
          </w:tcPr>
          <w:p w14:paraId="5AB0F0F8" w14:textId="77777777" w:rsidR="00034DD0" w:rsidRDefault="00034DD0">
            <w:pPr>
              <w:keepNext/>
              <w:keepLines/>
              <w:spacing w:after="0" w:line="240" w:lineRule="auto"/>
              <w:jc w:val="center"/>
              <w:rPr>
                <w:rFonts w:ascii="Arial" w:eastAsia="Batang" w:hAnsi="Arial" w:cs="Times New Roman"/>
                <w:sz w:val="18"/>
                <w:szCs w:val="20"/>
                <w:lang w:val="en-GB"/>
              </w:rPr>
            </w:pPr>
          </w:p>
        </w:tc>
        <w:tc>
          <w:tcPr>
            <w:tcW w:w="851" w:type="dxa"/>
            <w:shd w:val="clear" w:color="auto" w:fill="auto"/>
          </w:tcPr>
          <w:p w14:paraId="51194B4F" w14:textId="77777777" w:rsidR="00034DD0" w:rsidRDefault="00107347">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851" w:type="dxa"/>
            <w:shd w:val="clear" w:color="auto" w:fill="auto"/>
          </w:tcPr>
          <w:p w14:paraId="526B0125"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w:t>
            </w:r>
          </w:p>
        </w:tc>
        <w:tc>
          <w:tcPr>
            <w:tcW w:w="851" w:type="dxa"/>
            <w:shd w:val="clear" w:color="auto" w:fill="auto"/>
          </w:tcPr>
          <w:p w14:paraId="6E17D469" w14:textId="77777777" w:rsidR="00034DD0" w:rsidRDefault="00034DD0">
            <w:pPr>
              <w:keepNext/>
              <w:keepLines/>
              <w:spacing w:after="0" w:line="240" w:lineRule="auto"/>
              <w:jc w:val="center"/>
              <w:rPr>
                <w:rFonts w:ascii="Arial" w:eastAsia="Batang" w:hAnsi="Arial" w:cs="Times New Roman"/>
                <w:sz w:val="18"/>
                <w:szCs w:val="20"/>
                <w:lang w:val="en-GB"/>
              </w:rPr>
            </w:pPr>
          </w:p>
        </w:tc>
      </w:tr>
    </w:tbl>
    <w:p w14:paraId="6B3358F1" w14:textId="77777777" w:rsidR="00034DD0" w:rsidRDefault="00034DD0">
      <w:pPr>
        <w:keepNext/>
        <w:keepLines/>
        <w:spacing w:before="60" w:after="180" w:line="240" w:lineRule="auto"/>
        <w:jc w:val="center"/>
        <w:rPr>
          <w:rFonts w:ascii="Arial" w:eastAsia="Times New Roman" w:hAnsi="Arial" w:cs="Times New Roman"/>
          <w:b/>
          <w:sz w:val="20"/>
          <w:szCs w:val="20"/>
          <w:lang w:val="en-GB"/>
        </w:rPr>
      </w:pPr>
    </w:p>
    <w:p w14:paraId="2BE81814" w14:textId="77777777" w:rsidR="00034DD0" w:rsidRDefault="00107347">
      <w:pPr>
        <w:keepNext/>
        <w:keepLines/>
        <w:spacing w:before="60" w:after="180" w:line="240" w:lineRule="auto"/>
        <w:jc w:val="center"/>
        <w:rPr>
          <w:rFonts w:ascii="Arial" w:eastAsia="Times New Roman" w:hAnsi="Arial" w:cs="Times New Roman"/>
          <w:b/>
          <w:sz w:val="20"/>
          <w:szCs w:val="20"/>
          <w:lang w:val="en-GB"/>
        </w:rPr>
      </w:pPr>
      <w:r>
        <w:rPr>
          <w:rFonts w:ascii="Arial" w:eastAsia="Times New Roman" w:hAnsi="Arial" w:cs="Times New Roman"/>
          <w:b/>
          <w:sz w:val="20"/>
          <w:szCs w:val="20"/>
          <w:lang w:val="en-GB"/>
        </w:rPr>
        <w:t xml:space="preserve">Table 7.4.1.1.2-5: PDSCH DM-RS time index </w:t>
      </w:r>
      <w:r>
        <w:rPr>
          <w:rFonts w:ascii="Arial" w:eastAsia="Times New Roman" w:hAnsi="Arial" w:cs="Times New Roman"/>
          <w:b/>
          <w:position w:val="-6"/>
          <w:sz w:val="20"/>
          <w:szCs w:val="20"/>
          <w:lang w:val="en-GB"/>
        </w:rPr>
        <w:object w:dxaOrig="180" w:dyaOrig="260" w14:anchorId="1275DC59">
          <v:shape id="_x0000_i1140" type="#_x0000_t75" style="width:9pt;height:13pt" o:ole="">
            <v:imagedata r:id="rId155" o:title=""/>
          </v:shape>
          <o:OLEObject Type="Embed" ProgID="Equation.3" ShapeID="_x0000_i1140" DrawAspect="Content" ObjectID="_1627481735" r:id="rId156"/>
        </w:object>
      </w:r>
      <w:r>
        <w:rPr>
          <w:rFonts w:ascii="Arial" w:eastAsia="Times New Roman" w:hAnsi="Arial" w:cs="Times New Roman"/>
          <w:b/>
          <w:sz w:val="20"/>
          <w:szCs w:val="20"/>
          <w:lang w:val="en-GB"/>
        </w:rPr>
        <w:t xml:space="preserve"> and antenna ports </w:t>
      </w:r>
      <w:r>
        <w:rPr>
          <w:rFonts w:ascii="Arial" w:eastAsia="Times New Roman" w:hAnsi="Arial" w:cs="Times New Roman"/>
          <w:b/>
          <w:position w:val="-10"/>
          <w:sz w:val="20"/>
          <w:szCs w:val="20"/>
          <w:lang w:val="en-GB"/>
        </w:rPr>
        <w:object w:dxaOrig="200" w:dyaOrig="240" w14:anchorId="64552F04">
          <v:shape id="_x0000_i1141" type="#_x0000_t75" style="width:10pt;height:12pt" o:ole="">
            <v:imagedata r:id="rId157" o:title=""/>
          </v:shape>
          <o:OLEObject Type="Embed" ProgID="Equation.3" ShapeID="_x0000_i1141" DrawAspect="Content" ObjectID="_1627481736" r:id="rId158"/>
        </w:object>
      </w:r>
      <w:r>
        <w:rPr>
          <w:rFonts w:ascii="Arial" w:eastAsia="Times New Roman" w:hAnsi="Arial" w:cs="Times New Roman"/>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034DD0" w14:paraId="0288C57F" w14:textId="77777777">
        <w:trPr>
          <w:jc w:val="center"/>
        </w:trPr>
        <w:tc>
          <w:tcPr>
            <w:tcW w:w="2340" w:type="dxa"/>
            <w:vMerge w:val="restart"/>
            <w:shd w:val="clear" w:color="auto" w:fill="auto"/>
          </w:tcPr>
          <w:p w14:paraId="2B93068C" w14:textId="77777777" w:rsidR="00034DD0" w:rsidRDefault="00107347">
            <w:pPr>
              <w:keepNext/>
              <w:keepLines/>
              <w:spacing w:after="0" w:line="240" w:lineRule="auto"/>
              <w:jc w:val="center"/>
              <w:rPr>
                <w:rFonts w:ascii="Arial" w:eastAsia="Batang" w:hAnsi="Arial" w:cs="Times New Roman"/>
                <w:b/>
                <w:sz w:val="18"/>
                <w:szCs w:val="20"/>
                <w:lang w:val="en-GB"/>
              </w:rPr>
            </w:pPr>
            <w:r>
              <w:rPr>
                <w:rFonts w:ascii="Arial" w:eastAsia="Times New Roman" w:hAnsi="Arial" w:cs="Times New Roman"/>
                <w:b/>
                <w:i/>
                <w:sz w:val="18"/>
                <w:szCs w:val="20"/>
                <w:lang w:val="en-GB"/>
              </w:rPr>
              <w:t>Single or double symbol DM-RS</w:t>
            </w:r>
          </w:p>
        </w:tc>
        <w:tc>
          <w:tcPr>
            <w:tcW w:w="2169" w:type="dxa"/>
            <w:vMerge w:val="restart"/>
            <w:shd w:val="clear" w:color="auto" w:fill="auto"/>
          </w:tcPr>
          <w:p w14:paraId="426EEBD8"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object w:dxaOrig="180" w:dyaOrig="260" w14:anchorId="6AF13241">
                <v:shape id="_x0000_i1142" type="#_x0000_t75" style="width:9pt;height:13pt" o:ole="">
                  <v:imagedata r:id="rId159" o:title=""/>
                </v:shape>
                <o:OLEObject Type="Embed" ProgID="Equation.3" ShapeID="_x0000_i1142" DrawAspect="Content" ObjectID="_1627481737" r:id="rId160"/>
              </w:object>
            </w:r>
          </w:p>
        </w:tc>
        <w:tc>
          <w:tcPr>
            <w:tcW w:w="4553" w:type="dxa"/>
            <w:gridSpan w:val="2"/>
            <w:tcBorders>
              <w:bottom w:val="nil"/>
            </w:tcBorders>
            <w:shd w:val="clear" w:color="auto" w:fill="auto"/>
          </w:tcPr>
          <w:p w14:paraId="25B39D8B"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 xml:space="preserve">Supported antenna ports </w:t>
            </w:r>
            <w:r>
              <w:rPr>
                <w:rFonts w:ascii="Arial" w:eastAsia="Batang" w:hAnsi="Arial" w:cs="Times New Roman"/>
                <w:b/>
                <w:position w:val="-10"/>
                <w:sz w:val="18"/>
                <w:szCs w:val="20"/>
                <w:lang w:val="en-GB"/>
              </w:rPr>
              <w:object w:dxaOrig="200" w:dyaOrig="240" w14:anchorId="10EB6D7B">
                <v:shape id="_x0000_i1143" type="#_x0000_t75" style="width:10pt;height:12pt" o:ole="">
                  <v:imagedata r:id="rId161" o:title=""/>
                </v:shape>
                <o:OLEObject Type="Embed" ProgID="Equation.3" ShapeID="_x0000_i1143" DrawAspect="Content" ObjectID="_1627481738" r:id="rId162"/>
              </w:object>
            </w:r>
          </w:p>
        </w:tc>
      </w:tr>
      <w:tr w:rsidR="00034DD0" w14:paraId="0D69C1FE" w14:textId="77777777">
        <w:trPr>
          <w:jc w:val="center"/>
        </w:trPr>
        <w:tc>
          <w:tcPr>
            <w:tcW w:w="2340" w:type="dxa"/>
            <w:vMerge/>
            <w:shd w:val="clear" w:color="auto" w:fill="auto"/>
          </w:tcPr>
          <w:p w14:paraId="540D59F3"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2169" w:type="dxa"/>
            <w:vMerge/>
            <w:shd w:val="clear" w:color="auto" w:fill="auto"/>
          </w:tcPr>
          <w:p w14:paraId="1F409DB1" w14:textId="77777777" w:rsidR="00034DD0" w:rsidRDefault="00034DD0">
            <w:pPr>
              <w:keepNext/>
              <w:keepLines/>
              <w:spacing w:after="0" w:line="240" w:lineRule="auto"/>
              <w:jc w:val="center"/>
              <w:rPr>
                <w:rFonts w:ascii="Arial" w:eastAsia="Batang" w:hAnsi="Arial" w:cs="Times New Roman"/>
                <w:b/>
                <w:i/>
                <w:sz w:val="18"/>
                <w:szCs w:val="20"/>
                <w:lang w:val="en-GB"/>
              </w:rPr>
            </w:pPr>
          </w:p>
        </w:tc>
        <w:tc>
          <w:tcPr>
            <w:tcW w:w="2440" w:type="dxa"/>
            <w:tcBorders>
              <w:top w:val="nil"/>
            </w:tcBorders>
            <w:shd w:val="clear" w:color="auto" w:fill="auto"/>
          </w:tcPr>
          <w:p w14:paraId="0CEE54B0"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Configuration type 1</w:t>
            </w:r>
          </w:p>
        </w:tc>
        <w:tc>
          <w:tcPr>
            <w:tcW w:w="2113" w:type="dxa"/>
            <w:tcBorders>
              <w:top w:val="nil"/>
            </w:tcBorders>
            <w:shd w:val="clear" w:color="auto" w:fill="auto"/>
          </w:tcPr>
          <w:p w14:paraId="2E339F0F" w14:textId="77777777" w:rsidR="00034DD0" w:rsidRDefault="00107347">
            <w:pPr>
              <w:keepNext/>
              <w:keepLines/>
              <w:spacing w:after="0" w:line="240" w:lineRule="auto"/>
              <w:jc w:val="center"/>
              <w:rPr>
                <w:rFonts w:ascii="Arial" w:eastAsia="Batang" w:hAnsi="Arial" w:cs="Times New Roman"/>
                <w:b/>
                <w:i/>
                <w:sz w:val="18"/>
                <w:szCs w:val="20"/>
                <w:lang w:val="en-GB"/>
              </w:rPr>
            </w:pPr>
            <w:r>
              <w:rPr>
                <w:rFonts w:ascii="Arial" w:eastAsia="Batang" w:hAnsi="Arial" w:cs="Times New Roman"/>
                <w:b/>
                <w:i/>
                <w:sz w:val="18"/>
                <w:szCs w:val="20"/>
                <w:lang w:val="en-GB"/>
              </w:rPr>
              <w:t>Configuration type 2</w:t>
            </w:r>
          </w:p>
        </w:tc>
      </w:tr>
      <w:tr w:rsidR="00034DD0" w14:paraId="4639815A" w14:textId="77777777">
        <w:trPr>
          <w:jc w:val="center"/>
        </w:trPr>
        <w:tc>
          <w:tcPr>
            <w:tcW w:w="2340" w:type="dxa"/>
            <w:shd w:val="clear" w:color="auto" w:fill="auto"/>
          </w:tcPr>
          <w:p w14:paraId="2D43E1F3"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single</w:t>
            </w:r>
          </w:p>
        </w:tc>
        <w:tc>
          <w:tcPr>
            <w:tcW w:w="2169" w:type="dxa"/>
            <w:shd w:val="clear" w:color="auto" w:fill="auto"/>
          </w:tcPr>
          <w:p w14:paraId="203FF55B"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2440" w:type="dxa"/>
            <w:shd w:val="clear" w:color="auto" w:fill="auto"/>
          </w:tcPr>
          <w:p w14:paraId="50B461E0"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1000 – 1003</w:t>
            </w:r>
          </w:p>
        </w:tc>
        <w:tc>
          <w:tcPr>
            <w:tcW w:w="2113" w:type="dxa"/>
            <w:shd w:val="clear" w:color="auto" w:fill="auto"/>
          </w:tcPr>
          <w:p w14:paraId="331BA29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1000 – 1005</w:t>
            </w:r>
          </w:p>
        </w:tc>
      </w:tr>
      <w:tr w:rsidR="00034DD0" w14:paraId="4BB1DA08" w14:textId="77777777">
        <w:trPr>
          <w:jc w:val="center"/>
        </w:trPr>
        <w:tc>
          <w:tcPr>
            <w:tcW w:w="2340" w:type="dxa"/>
            <w:shd w:val="clear" w:color="auto" w:fill="auto"/>
          </w:tcPr>
          <w:p w14:paraId="27243542"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double</w:t>
            </w:r>
          </w:p>
        </w:tc>
        <w:tc>
          <w:tcPr>
            <w:tcW w:w="2169" w:type="dxa"/>
            <w:shd w:val="clear" w:color="auto" w:fill="auto"/>
          </w:tcPr>
          <w:p w14:paraId="331BFD78"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0, 1</w:t>
            </w:r>
          </w:p>
        </w:tc>
        <w:tc>
          <w:tcPr>
            <w:tcW w:w="2440" w:type="dxa"/>
            <w:shd w:val="clear" w:color="auto" w:fill="auto"/>
          </w:tcPr>
          <w:p w14:paraId="53D7ABED"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1000 – 1007</w:t>
            </w:r>
          </w:p>
        </w:tc>
        <w:tc>
          <w:tcPr>
            <w:tcW w:w="2113" w:type="dxa"/>
            <w:shd w:val="clear" w:color="auto" w:fill="auto"/>
          </w:tcPr>
          <w:p w14:paraId="13EB79F1" w14:textId="77777777" w:rsidR="00034DD0" w:rsidRDefault="00107347">
            <w:pPr>
              <w:keepNext/>
              <w:keepLines/>
              <w:spacing w:after="0" w:line="240" w:lineRule="auto"/>
              <w:jc w:val="center"/>
              <w:rPr>
                <w:rFonts w:ascii="Arial" w:eastAsia="Batang" w:hAnsi="Arial" w:cs="Times New Roman"/>
                <w:sz w:val="18"/>
                <w:szCs w:val="20"/>
                <w:lang w:val="en-GB"/>
              </w:rPr>
            </w:pPr>
            <w:r>
              <w:rPr>
                <w:rFonts w:ascii="Arial" w:eastAsia="Batang" w:hAnsi="Arial" w:cs="Times New Roman"/>
                <w:sz w:val="18"/>
                <w:szCs w:val="20"/>
                <w:lang w:val="en-GB"/>
              </w:rPr>
              <w:t>1000 – 1011</w:t>
            </w:r>
          </w:p>
        </w:tc>
      </w:tr>
    </w:tbl>
    <w:p w14:paraId="010649B0" w14:textId="77777777" w:rsidR="00034DD0" w:rsidRDefault="00034DD0">
      <w:pPr>
        <w:spacing w:after="180" w:line="240" w:lineRule="auto"/>
        <w:rPr>
          <w:rFonts w:ascii="Times New Roman" w:eastAsia="Times New Roman" w:hAnsi="Times New Roman" w:cs="Times New Roman"/>
          <w:sz w:val="20"/>
          <w:szCs w:val="20"/>
          <w:lang w:val="en-GB"/>
        </w:rPr>
      </w:pPr>
    </w:p>
    <w:p w14:paraId="6945A42D" w14:textId="77777777" w:rsidR="00034DD0" w:rsidRDefault="00034DD0">
      <w:pPr>
        <w:rPr>
          <w:lang w:val="en-GB"/>
        </w:rPr>
      </w:pPr>
    </w:p>
    <w:sectPr w:rsidR="00034DD0">
      <w:headerReference w:type="even" r:id="rId163"/>
      <w:headerReference w:type="default" r:id="rId164"/>
      <w:footerReference w:type="even" r:id="rId165"/>
      <w:footerReference w:type="default" r:id="rId166"/>
      <w:headerReference w:type="first" r:id="rId167"/>
      <w:footerReference w:type="first" r:id="rId16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FF9FD" w14:textId="77777777" w:rsidR="005E340D" w:rsidRDefault="005E340D">
      <w:r>
        <w:separator/>
      </w:r>
    </w:p>
  </w:endnote>
  <w:endnote w:type="continuationSeparator" w:id="0">
    <w:p w14:paraId="0C46462A" w14:textId="77777777" w:rsidR="005E340D" w:rsidRDefault="005E340D">
      <w:r>
        <w:continuationSeparator/>
      </w:r>
    </w:p>
  </w:endnote>
  <w:endnote w:type="continuationNotice" w:id="1">
    <w:p w14:paraId="047E6BA6" w14:textId="77777777" w:rsidR="005E340D" w:rsidRDefault="005E3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SimSu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19A4E" w14:textId="77777777" w:rsidR="00407CAF" w:rsidRDefault="00407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2D4FB" w14:textId="77777777" w:rsidR="00407CAF" w:rsidRDefault="00407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D5FF" w14:textId="77777777" w:rsidR="00407CAF" w:rsidRDefault="00407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49212" w14:textId="77777777" w:rsidR="005E340D" w:rsidRDefault="005E340D">
      <w:r>
        <w:separator/>
      </w:r>
    </w:p>
  </w:footnote>
  <w:footnote w:type="continuationSeparator" w:id="0">
    <w:p w14:paraId="4A448EE3" w14:textId="77777777" w:rsidR="005E340D" w:rsidRDefault="005E340D">
      <w:r>
        <w:continuationSeparator/>
      </w:r>
    </w:p>
  </w:footnote>
  <w:footnote w:type="continuationNotice" w:id="1">
    <w:p w14:paraId="13239F39" w14:textId="77777777" w:rsidR="005E340D" w:rsidRDefault="005E3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7666" w14:textId="77777777" w:rsidR="00407CAF" w:rsidRDefault="00407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1C171" w14:textId="77777777" w:rsidR="00407CAF" w:rsidRDefault="00407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13936" w14:textId="77777777" w:rsidR="00407CAF" w:rsidRDefault="00407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86350"/>
    <w:multiLevelType w:val="hybridMultilevel"/>
    <w:tmpl w:val="8C9A9CE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AB7337"/>
    <w:multiLevelType w:val="multilevel"/>
    <w:tmpl w:val="26481AF6"/>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97176"/>
    <w:multiLevelType w:val="hybridMultilevel"/>
    <w:tmpl w:val="358EE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14F1BAA"/>
    <w:multiLevelType w:val="hybridMultilevel"/>
    <w:tmpl w:val="DD466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9"/>
  </w:num>
  <w:num w:numId="4">
    <w:abstractNumId w:val="12"/>
  </w:num>
  <w:num w:numId="5">
    <w:abstractNumId w:val="16"/>
  </w:num>
  <w:num w:numId="6">
    <w:abstractNumId w:val="30"/>
  </w:num>
  <w:num w:numId="7">
    <w:abstractNumId w:val="18"/>
  </w:num>
  <w:num w:numId="8">
    <w:abstractNumId w:val="11"/>
  </w:num>
  <w:num w:numId="9">
    <w:abstractNumId w:val="1"/>
  </w:num>
  <w:num w:numId="10">
    <w:abstractNumId w:val="3"/>
  </w:num>
  <w:num w:numId="11">
    <w:abstractNumId w:val="33"/>
  </w:num>
  <w:num w:numId="12">
    <w:abstractNumId w:val="28"/>
  </w:num>
  <w:num w:numId="13">
    <w:abstractNumId w:val="0"/>
  </w:num>
  <w:num w:numId="14">
    <w:abstractNumId w:val="23"/>
  </w:num>
  <w:num w:numId="15">
    <w:abstractNumId w:val="25"/>
  </w:num>
  <w:num w:numId="16">
    <w:abstractNumId w:val="35"/>
  </w:num>
  <w:num w:numId="17">
    <w:abstractNumId w:val="14"/>
  </w:num>
  <w:num w:numId="18">
    <w:abstractNumId w:val="20"/>
  </w:num>
  <w:num w:numId="19">
    <w:abstractNumId w:val="17"/>
  </w:num>
  <w:num w:numId="20">
    <w:abstractNumId w:val="21"/>
  </w:num>
  <w:num w:numId="21">
    <w:abstractNumId w:val="37"/>
  </w:num>
  <w:num w:numId="22">
    <w:abstractNumId w:val="22"/>
  </w:num>
  <w:num w:numId="23">
    <w:abstractNumId w:val="34"/>
  </w:num>
  <w:num w:numId="24">
    <w:abstractNumId w:val="19"/>
  </w:num>
  <w:num w:numId="25">
    <w:abstractNumId w:val="15"/>
  </w:num>
  <w:num w:numId="26">
    <w:abstractNumId w:val="10"/>
  </w:num>
  <w:num w:numId="27">
    <w:abstractNumId w:val="2"/>
  </w:num>
  <w:num w:numId="28">
    <w:abstractNumId w:val="24"/>
  </w:num>
  <w:num w:numId="29">
    <w:abstractNumId w:val="36"/>
  </w:num>
  <w:num w:numId="30">
    <w:abstractNumId w:val="31"/>
  </w:num>
  <w:num w:numId="31">
    <w:abstractNumId w:val="4"/>
  </w:num>
  <w:num w:numId="32">
    <w:abstractNumId w:val="38"/>
  </w:num>
  <w:num w:numId="33">
    <w:abstractNumId w:val="13"/>
  </w:num>
  <w:num w:numId="34">
    <w:abstractNumId w:val="32"/>
  </w:num>
  <w:num w:numId="35">
    <w:abstractNumId w:val="8"/>
  </w:num>
  <w:num w:numId="36">
    <w:abstractNumId w:val="29"/>
  </w:num>
  <w:num w:numId="37">
    <w:abstractNumId w:val="6"/>
  </w:num>
  <w:num w:numId="38">
    <w:abstractNumId w:val="5"/>
  </w:num>
  <w:num w:numId="3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DD0"/>
    <w:rsid w:val="00034DD0"/>
    <w:rsid w:val="00107347"/>
    <w:rsid w:val="00302D64"/>
    <w:rsid w:val="00407CAF"/>
    <w:rsid w:val="00474236"/>
    <w:rsid w:val="005E340D"/>
    <w:rsid w:val="007B2E60"/>
    <w:rsid w:val="00843F13"/>
    <w:rsid w:val="00F43E0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74A614"/>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3F1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pPr>
      <w:numPr>
        <w:ilvl w:val="1"/>
      </w:numPr>
      <w:pBdr>
        <w:top w:val="none" w:sz="0" w:space="0" w:color="auto"/>
      </w:pBdr>
      <w:spacing w:before="180"/>
      <w:ind w:left="567"/>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numPr>
        <w:ilvl w:val="2"/>
      </w:num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outlineLvl w:val="3"/>
    </w:pPr>
    <w:rPr>
      <w:sz w:val="24"/>
    </w:rPr>
  </w:style>
  <w:style w:type="paragraph" w:styleId="Heading5">
    <w:name w:val="heading 5"/>
    <w:aliases w:val="h5,Heading5,H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aliases w:val="Table Heading"/>
    <w:basedOn w:val="Heading1"/>
    <w:next w:val="Normal"/>
    <w:link w:val="Heading8Char"/>
    <w:uiPriority w:val="9"/>
    <w:qFormat/>
    <w:pPr>
      <w:numPr>
        <w:ilvl w:val="7"/>
      </w:numPr>
      <w:outlineLvl w:val="7"/>
    </w:pPr>
  </w:style>
  <w:style w:type="paragraph" w:styleId="Heading9">
    <w:name w:val="heading 9"/>
    <w:aliases w:val="Figure Heading,FH"/>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rsid w:val="00843F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3F13"/>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rPr>
  </w:style>
  <w:style w:type="paragraph" w:styleId="BodyText2">
    <w:name w:val="Body Text 2"/>
    <w:basedOn w:val="Normal"/>
    <w:link w:val="BodyText2Char"/>
    <w:rPr>
      <w:rFonts w:eastAsia="MS Mincho"/>
      <w:color w:val="FFFF00"/>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DocumentMap">
    <w:name w:val="Document Map"/>
    <w:basedOn w:val="Normal"/>
    <w:link w:val="DocumentMapChar"/>
    <w:uiPriority w:val="99"/>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Pr>
      <w:rFonts w:ascii="Tahoma" w:hAnsi="Tahoma" w:cs="Tahoma"/>
      <w:sz w:val="16"/>
      <w:szCs w:val="16"/>
    </w:rPr>
  </w:style>
  <w:style w:type="character" w:styleId="Hyperlink">
    <w:name w:val="Hyperlink"/>
    <w:uiPriority w:val="99"/>
    <w:qFormat/>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x-none"/>
    </w:rPr>
  </w:style>
  <w:style w:type="character" w:customStyle="1" w:styleId="Doc-text2Char">
    <w:name w:val="Doc-text2 Char"/>
    <w:link w:val="Doc-text2"/>
    <w:rPr>
      <w:rFonts w:ascii="Arial" w:eastAsia="MS Mincho" w:hAnsi="Arial"/>
      <w:szCs w:val="24"/>
      <w:lang w:eastAsia="en-GB"/>
    </w:rPr>
  </w:style>
  <w:style w:type="character" w:styleId="FollowedHyperlink">
    <w:name w:val="FollowedHyperlink"/>
    <w:uiPriority w:val="99"/>
    <w:rPr>
      <w:color w:val="800080"/>
      <w:u w:val="single"/>
    </w:rPr>
  </w:style>
  <w:style w:type="character" w:customStyle="1" w:styleId="apple-style-span">
    <w:name w:val="apple-style-span"/>
    <w:basedOn w:val="DefaultParagraphFont"/>
  </w:style>
  <w:style w:type="paragraph" w:styleId="Revision">
    <w:name w:val="Revision"/>
    <w:hidden/>
    <w:uiPriority w:val="99"/>
    <w:semiHidden/>
    <w:rPr>
      <w:rFonts w:ascii="Times New Roman" w:hAnsi="Times New Roman"/>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Pr>
      <w:rFonts w:ascii="Arial" w:eastAsia="MS Mincho" w:hAnsi="Arial"/>
      <w:i/>
      <w:sz w:val="16"/>
      <w:szCs w:val="24"/>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1"/>
      </w:numPr>
      <w:tabs>
        <w:tab w:val="clear" w:pos="1622"/>
      </w:tabs>
    </w:pPr>
    <w:rPr>
      <w:lang w:val="en-GB"/>
    </w:rPr>
  </w:style>
  <w:style w:type="character" w:customStyle="1" w:styleId="ComeBackCharChar">
    <w:name w:val="ComeBack Char Char"/>
    <w:link w:val="ComeBack"/>
    <w:rPr>
      <w:rFonts w:ascii="Arial" w:eastAsia="MS Mincho" w:hAnsi="Arial" w:cstheme="minorBidi"/>
      <w:sz w:val="22"/>
      <w:szCs w:val="24"/>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pPr>
      <w:ind w:left="720"/>
      <w:contextualSpacing/>
    </w:p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style>
  <w:style w:type="character" w:customStyle="1" w:styleId="jpsentence1">
    <w:name w:val="jp_sentence1"/>
    <w:rPr>
      <w:rFonts w:ascii="Verdana" w:hAnsi="Verdana" w:hint="default"/>
      <w:color w:val="5F5F5F"/>
      <w:sz w:val="15"/>
      <w:szCs w:val="15"/>
      <w:bdr w:val="none" w:sz="0" w:space="0" w:color="auto" w:frame="1"/>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pPr>
      <w:snapToGrid w:val="0"/>
      <w:ind w:firstLine="216"/>
    </w:pPr>
    <w:rPr>
      <w:rFonts w:ascii="Arial" w:hAnsi="Arial"/>
      <w:color w:val="0000FF"/>
      <w:szCs w:val="24"/>
      <w:lang w:val="en-AU" w:eastAsia="x-none"/>
    </w:rPr>
  </w:style>
  <w:style w:type="character" w:customStyle="1" w:styleId="IEEEParagraphChar">
    <w:name w:val="IEEE Paragraph Char"/>
    <w:link w:val="IEEEParagraph"/>
    <w:rPr>
      <w:rFonts w:ascii="Arial" w:hAnsi="Arial" w:cs="Arial"/>
      <w:color w:val="0000FF"/>
      <w:kern w:val="2"/>
      <w:szCs w:val="24"/>
      <w:lang w:val="en-AU"/>
    </w:rPr>
  </w:style>
  <w:style w:type="paragraph" w:customStyle="1" w:styleId="references0">
    <w:name w:val="references"/>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Pr>
      <w:rFonts w:ascii="Times New Roman" w:eastAsia="MS Mincho" w:hAnsi="Times New Roman"/>
      <w:lang w:val="en-GB"/>
    </w:rPr>
  </w:style>
  <w:style w:type="paragraph" w:customStyle="1" w:styleId="Default">
    <w:name w:val="Default"/>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uiPriority w:val="99"/>
    <w:rPr>
      <w:rFonts w:ascii="Arial" w:hAnsi="Arial"/>
      <w:sz w:val="36"/>
      <w:lang w:val="en-GB" w:eastAsia="en-US"/>
    </w:rPr>
  </w:style>
  <w:style w:type="paragraph" w:customStyle="1" w:styleId="StyleJustifiedAfter0ptLinespacingsingle">
    <w:name w:val="Style Justified After:  0 pt Line spacing:  single"/>
    <w:basedOn w:val="Normal"/>
  </w:style>
  <w:style w:type="paragraph" w:styleId="NormalWeb">
    <w:name w:val="Normal (Web)"/>
    <w:basedOn w:val="Normal"/>
    <w:uiPriority w:val="99"/>
    <w:unhideWhenUsed/>
    <w:qFormat/>
    <w:pPr>
      <w:spacing w:before="100" w:beforeAutospacing="1" w:after="100" w:afterAutospacing="1"/>
    </w:pPr>
    <w:rPr>
      <w:sz w:val="24"/>
      <w:szCs w:val="24"/>
      <w:lang w:eastAsia="fi-FI"/>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Pr>
      <w:rFonts w:asciiTheme="minorHAnsi" w:eastAsiaTheme="minorHAnsi" w:hAnsiTheme="minorHAnsi" w:cstheme="minorBidi"/>
      <w:sz w:val="22"/>
      <w:szCs w:val="22"/>
      <w:lang w:val="en-US" w:eastAsia="en-US"/>
    </w:rPr>
  </w:style>
  <w:style w:type="character" w:customStyle="1" w:styleId="PLChar">
    <w:name w:val="PL Char"/>
    <w:link w:val="PL"/>
    <w:qFormat/>
    <w:locked/>
    <w:rPr>
      <w:rFonts w:ascii="Courier New" w:hAnsi="Courier New"/>
      <w:noProof/>
      <w:sz w:val="16"/>
      <w:lang w:val="en-US" w:eastAsia="en-US"/>
    </w:rPr>
  </w:style>
  <w:style w:type="character" w:customStyle="1" w:styleId="THChar">
    <w:name w:val="TH Char"/>
    <w:link w:val="TH"/>
    <w:qFormat/>
    <w:rPr>
      <w:rFonts w:ascii="Arial" w:eastAsiaTheme="minorHAnsi" w:hAnsi="Arial" w:cstheme="minorBidi"/>
      <w:b/>
      <w:sz w:val="22"/>
      <w:szCs w:val="22"/>
      <w:lang w:val="en-US" w:eastAsia="en-US"/>
    </w:rPr>
  </w:style>
  <w:style w:type="character" w:customStyle="1" w:styleId="TACChar">
    <w:name w:val="TAC Char"/>
    <w:link w:val="TAC"/>
    <w:qFormat/>
    <w:locked/>
    <w:rPr>
      <w:rFonts w:ascii="Arial" w:eastAsiaTheme="minorHAnsi" w:hAnsi="Arial" w:cstheme="minorBidi"/>
      <w:sz w:val="18"/>
      <w:szCs w:val="22"/>
      <w:lang w:val="en-US" w:eastAsia="en-US"/>
    </w:rPr>
  </w:style>
  <w:style w:type="character" w:customStyle="1" w:styleId="TAHCar">
    <w:name w:val="TAH Car"/>
    <w:link w:val="TAH"/>
    <w:qFormat/>
    <w:rPr>
      <w:rFonts w:ascii="Arial" w:eastAsiaTheme="minorHAnsi" w:hAnsi="Arial" w:cstheme="minorBidi"/>
      <w:b/>
      <w:sz w:val="18"/>
      <w:szCs w:val="22"/>
      <w:lang w:val="en-US" w:eastAsia="en-US"/>
    </w:rPr>
  </w:style>
  <w:style w:type="character" w:customStyle="1" w:styleId="B10">
    <w:name w:val="B1 (文字)"/>
    <w:qFormat/>
    <w:locked/>
    <w:rPr>
      <w:rFonts w:ascii="Times New Roman" w:hAnsi="Times New Roman"/>
      <w:lang w:val="en-GB" w:eastAsia="en-US"/>
    </w:rPr>
  </w:style>
  <w:style w:type="character" w:customStyle="1" w:styleId="B1Zchn">
    <w:name w:val="B1 Zchn"/>
    <w:qFormat/>
    <w:rPr>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Pr>
      <w:rFonts w:ascii="Arial" w:hAnsi="Arial"/>
      <w:b/>
      <w:noProof/>
      <w:sz w:val="18"/>
      <w:lang w:val="en-US" w:eastAsia="en-US"/>
    </w:rPr>
  </w:style>
  <w:style w:type="paragraph" w:customStyle="1" w:styleId="bullet">
    <w:name w:val="bullet"/>
    <w:basedOn w:val="ListParagraph"/>
    <w:link w:val="bulletChar"/>
    <w:qFormat/>
    <w:pPr>
      <w:numPr>
        <w:numId w:val="4"/>
      </w:numPr>
      <w:spacing w:after="60"/>
      <w:ind w:left="720"/>
    </w:pPr>
    <w:rPr>
      <w:rFonts w:eastAsia="Times New Roman"/>
      <w:szCs w:val="24"/>
      <w:lang w:val="en-GB"/>
    </w:rPr>
  </w:style>
  <w:style w:type="character" w:customStyle="1" w:styleId="bulletChar">
    <w:name w:val="bullet Char"/>
    <w:link w:val="bullet"/>
    <w:rPr>
      <w:rFonts w:asciiTheme="minorHAnsi" w:eastAsia="Times New Roman" w:hAnsiTheme="minorHAnsi" w:cstheme="minorBidi"/>
      <w:sz w:val="22"/>
      <w:szCs w:val="24"/>
      <w:lang w:val="en-GB" w:eastAsia="en-US"/>
    </w:rPr>
  </w:style>
  <w:style w:type="character" w:customStyle="1" w:styleId="normaltextrun1">
    <w:name w:val="normaltextrun1"/>
    <w:basedOn w:val="DefaultParagraphFont"/>
  </w:style>
  <w:style w:type="character" w:customStyle="1" w:styleId="spellingerror">
    <w:name w:val="spellingerror"/>
    <w:basedOn w:val="DefaultParagraphFont"/>
  </w:style>
  <w:style w:type="paragraph" w:customStyle="1" w:styleId="paragraph">
    <w:name w:val="paragraph"/>
    <w:basedOn w:val="Normal"/>
    <w:pPr>
      <w:spacing w:after="0" w:line="240" w:lineRule="auto"/>
    </w:pPr>
    <w:rPr>
      <w:rFonts w:eastAsia="Times New Roman"/>
      <w:sz w:val="24"/>
      <w:szCs w:val="24"/>
      <w:lang w:val="fi-FI" w:eastAsia="fi-FI"/>
    </w:rPr>
  </w:style>
  <w:style w:type="character" w:customStyle="1" w:styleId="eop">
    <w:name w:val="eop"/>
    <w:basedOn w:val="DefaultParagraphFont"/>
  </w:style>
  <w:style w:type="character" w:customStyle="1" w:styleId="fontstyle01">
    <w:name w:val="fontstyle01"/>
    <w:basedOn w:val="DefaultParagraphFont"/>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rPr>
      <w:color w:val="808080"/>
    </w:rPr>
  </w:style>
  <w:style w:type="character" w:customStyle="1" w:styleId="fontstyle21">
    <w:name w:val="fontstyle21"/>
    <w:basedOn w:val="DefaultParagraphFont"/>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numbering" w:customStyle="1" w:styleId="NoList1">
    <w:name w:val="No List1"/>
    <w:next w:val="No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US" w:eastAsia="en-US"/>
    </w:rPr>
  </w:style>
  <w:style w:type="character" w:customStyle="1" w:styleId="Heading6Char">
    <w:name w:val="Heading 6 Char"/>
    <w:link w:val="Heading6"/>
    <w:uiPriority w:val="9"/>
    <w:rPr>
      <w:rFonts w:ascii="Arial" w:hAnsi="Arial"/>
      <w:lang w:val="en-US" w:eastAsia="en-US"/>
    </w:rPr>
  </w:style>
  <w:style w:type="character" w:customStyle="1" w:styleId="TFZchn">
    <w:name w:val="TF Zchn"/>
    <w:link w:val="TF"/>
    <w:locked/>
    <w:rPr>
      <w:rFonts w:ascii="Arial" w:eastAsiaTheme="minorHAnsi" w:hAnsi="Arial" w:cstheme="minorBidi"/>
      <w:b/>
      <w:sz w:val="22"/>
      <w:szCs w:val="22"/>
      <w:lang w:val="en-US" w:eastAsia="en-US"/>
    </w:rPr>
  </w:style>
  <w:style w:type="paragraph" w:customStyle="1" w:styleId="TAJ">
    <w:name w:val="TAJ"/>
    <w:basedOn w:val="TH"/>
    <w:pPr>
      <w:spacing w:after="180" w:line="240" w:lineRule="auto"/>
    </w:pPr>
    <w:rPr>
      <w:rFonts w:eastAsia="Times New Roman" w:cs="Times New Roman"/>
      <w:sz w:val="20"/>
      <w:szCs w:val="20"/>
      <w:lang w:val="en-GB"/>
    </w:rPr>
  </w:style>
  <w:style w:type="paragraph" w:customStyle="1" w:styleId="Guidance">
    <w:name w:val="Guidance"/>
    <w:basedOn w:val="Normal"/>
    <w:pPr>
      <w:spacing w:after="180" w:line="240" w:lineRule="auto"/>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uiPriority w:val="99"/>
    <w:rPr>
      <w:rFonts w:ascii="Tahoma" w:eastAsiaTheme="minorHAnsi" w:hAnsi="Tahoma" w:cs="Tahoma"/>
      <w:sz w:val="16"/>
      <w:szCs w:val="16"/>
      <w:lang w:val="en-US" w:eastAsia="en-US"/>
    </w:rPr>
  </w:style>
  <w:style w:type="character" w:customStyle="1" w:styleId="CommentSubjectChar">
    <w:name w:val="Comment Subject Char"/>
    <w:link w:val="CommentSubject"/>
    <w:uiPriority w:val="99"/>
    <w:rPr>
      <w:rFonts w:asciiTheme="minorHAnsi" w:eastAsia="Times New Roman" w:hAnsiTheme="minorHAnsi" w:cstheme="minorBidi"/>
      <w:b/>
      <w:bCs/>
      <w:sz w:val="22"/>
      <w:szCs w:val="22"/>
      <w:lang w:val="en-US" w:eastAsia="en-US"/>
    </w:rPr>
  </w:style>
  <w:style w:type="table" w:customStyle="1" w:styleId="TableGrid2">
    <w:name w:val="Table Grid2"/>
    <w:basedOn w:val="TableNormal"/>
    <w:next w:val="TableGrid"/>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9"/>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0"/>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Pr>
      <w:rFonts w:ascii="Times" w:eastAsia="Batang" w:hAnsi="Times"/>
      <w:szCs w:val="24"/>
      <w:lang w:val="en-GB" w:eastAsia="x-none"/>
    </w:rPr>
  </w:style>
  <w:style w:type="paragraph" w:customStyle="1" w:styleId="RAN1tdoc">
    <w:name w:val="RAN1 tdoc"/>
    <w:basedOn w:val="Normal"/>
    <w:link w:val="RAN1tdocChar"/>
    <w:qFormat/>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pPr>
      <w:numPr>
        <w:ilvl w:val="2"/>
        <w:numId w:val="11"/>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Pr>
      <w:rFonts w:ascii="Times New Roman" w:eastAsia="Times New Roman" w:hAnsi="Times New Roman"/>
      <w:b/>
      <w:bCs/>
      <w:lang w:val="en-GB" w:eastAsia="zh-CN"/>
    </w:rPr>
  </w:style>
  <w:style w:type="paragraph" w:customStyle="1" w:styleId="ZchnZchn">
    <w:name w:val="Zchn Zchn"/>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link w:val="textChar"/>
    <w:qFormat/>
    <w:pPr>
      <w:widowControl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Pr>
      <w:rFonts w:ascii="Calibri" w:hAnsi="Calibri"/>
      <w:kern w:val="2"/>
      <w:sz w:val="24"/>
      <w:lang w:val="en-US" w:eastAsia="zh-CN"/>
    </w:rPr>
  </w:style>
  <w:style w:type="paragraph" w:customStyle="1" w:styleId="bullet1">
    <w:name w:val="bullet1"/>
    <w:basedOn w:val="text"/>
    <w:link w:val="bullet1Char"/>
    <w:qFormat/>
    <w:pPr>
      <w:numPr>
        <w:ilvl w:val="2"/>
        <w:numId w:val="12"/>
      </w:numPr>
      <w:ind w:left="0" w:firstLine="0"/>
    </w:pPr>
  </w:style>
  <w:style w:type="character" w:customStyle="1" w:styleId="bullet1Char">
    <w:name w:val="bullet1 Char"/>
    <w:link w:val="bullet1"/>
    <w:rPr>
      <w:rFonts w:ascii="Calibri" w:hAnsi="Calibri"/>
      <w:kern w:val="2"/>
      <w:sz w:val="24"/>
      <w:lang w:val="en-US" w:eastAsia="zh-CN"/>
    </w:rPr>
  </w:style>
  <w:style w:type="paragraph" w:customStyle="1" w:styleId="bullet2">
    <w:name w:val="bullet2"/>
    <w:basedOn w:val="text"/>
    <w:link w:val="bullet2Char"/>
    <w:qFormat/>
    <w:pPr>
      <w:numPr>
        <w:ilvl w:val="3"/>
        <w:numId w:val="12"/>
      </w:numPr>
      <w:ind w:left="0" w:firstLine="0"/>
    </w:pPr>
  </w:style>
  <w:style w:type="character" w:customStyle="1" w:styleId="bullet2Char">
    <w:name w:val="bullet2 Char"/>
    <w:link w:val="bullet2"/>
    <w:qFormat/>
    <w:rPr>
      <w:rFonts w:ascii="Calibri" w:hAnsi="Calibri"/>
      <w:kern w:val="2"/>
      <w:sz w:val="24"/>
      <w:lang w:val="en-US" w:eastAsia="zh-CN"/>
    </w:rPr>
  </w:style>
  <w:style w:type="paragraph" w:customStyle="1" w:styleId="bullet3">
    <w:name w:val="bullet3"/>
    <w:basedOn w:val="text"/>
    <w:link w:val="bullet3Char"/>
    <w:qFormat/>
  </w:style>
  <w:style w:type="character" w:customStyle="1" w:styleId="bullet3Char">
    <w:name w:val="bullet3 Char"/>
    <w:link w:val="bullet3"/>
    <w:rPr>
      <w:rFonts w:ascii="Calibri" w:hAnsi="Calibri"/>
      <w:kern w:val="2"/>
      <w:sz w:val="24"/>
      <w:lang w:val="en-US" w:eastAsia="zh-CN"/>
    </w:rPr>
  </w:style>
  <w:style w:type="paragraph" w:customStyle="1" w:styleId="bullet4">
    <w:name w:val="bullet4"/>
    <w:basedOn w:val="text"/>
    <w:qFormat/>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tdoc">
    <w:name w:val="tdoc"/>
    <w:basedOn w:val="Normal"/>
    <w:link w:val="tdocChar"/>
    <w:qFormat/>
    <w:pPr>
      <w:spacing w:after="0" w:line="240" w:lineRule="auto"/>
      <w:ind w:left="1440" w:hanging="1440"/>
    </w:pPr>
    <w:rPr>
      <w:rFonts w:ascii="Times" w:eastAsia="Batang" w:hAnsi="Times" w:cs="Times New Roman"/>
      <w:sz w:val="20"/>
      <w:szCs w:val="24"/>
      <w:lang w:val="en-GB"/>
    </w:rPr>
  </w:style>
  <w:style w:type="character" w:customStyle="1" w:styleId="tdocChar">
    <w:name w:val="tdoc Char"/>
    <w:link w:val="tdoc"/>
    <w:rPr>
      <w:rFonts w:ascii="Times" w:eastAsia="Batang" w:hAnsi="Times"/>
      <w:szCs w:val="24"/>
      <w:lang w:val="en-GB" w:eastAsia="en-US"/>
    </w:rPr>
  </w:style>
  <w:style w:type="character" w:styleId="Strong">
    <w:name w:val="Strong"/>
    <w:uiPriority w:val="22"/>
    <w:qFormat/>
    <w:rPr>
      <w:b/>
      <w:bC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heme="minorHAnsi" w:eastAsiaTheme="minorHAnsi" w:hAnsiTheme="minorHAnsi" w:cstheme="minorBidi"/>
      <w:sz w:val="16"/>
      <w:szCs w:val="22"/>
      <w:lang w:val="en-US" w:eastAsia="en-US"/>
    </w:rPr>
  </w:style>
  <w:style w:type="character" w:customStyle="1" w:styleId="DocumentMapChar">
    <w:name w:val="Document Map Char"/>
    <w:link w:val="DocumentMap"/>
    <w:uiPriority w:val="99"/>
    <w:rPr>
      <w:rFonts w:ascii="Tahoma" w:eastAsiaTheme="minorHAnsi" w:hAnsi="Tahoma" w:cs="Tahoma"/>
      <w:sz w:val="22"/>
      <w:szCs w:val="22"/>
      <w:shd w:val="clear" w:color="auto" w:fill="000080"/>
      <w:lang w:val="en-US" w:eastAsia="en-US"/>
    </w:rPr>
  </w:style>
  <w:style w:type="character" w:customStyle="1" w:styleId="NOChar">
    <w:name w:val="NO Char"/>
    <w:link w:val="NO"/>
    <w:rPr>
      <w:rFonts w:asciiTheme="minorHAnsi" w:eastAsiaTheme="minorHAnsi" w:hAnsiTheme="minorHAnsi" w:cstheme="minorBidi"/>
      <w:sz w:val="22"/>
      <w:szCs w:val="22"/>
      <w:lang w:val="en-US" w:eastAsia="en-US"/>
    </w:rPr>
  </w:style>
  <w:style w:type="table" w:customStyle="1" w:styleId="TableGrid11">
    <w:name w:val="Table Grid11"/>
    <w:basedOn w:val="TableNormal"/>
    <w:next w:val="TableGrid"/>
    <w:uiPriority w:val="39"/>
    <w:qFormat/>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style>
  <w:style w:type="paragraph" w:customStyle="1" w:styleId="tdoc-header">
    <w:name w:val="tdoc-header"/>
    <w:rPr>
      <w:rFonts w:ascii="Arial" w:eastAsia="Times New Roman" w:hAnsi="Arial"/>
      <w:noProof/>
      <w:sz w:val="24"/>
      <w:lang w:val="en-GB" w:eastAsia="en-US"/>
    </w:rPr>
  </w:style>
  <w:style w:type="character" w:customStyle="1" w:styleId="Heading2Char">
    <w:name w:val="Heading 2 Char"/>
    <w:basedOn w:val="DefaultParagraphFont"/>
    <w:uiPriority w:val="9"/>
    <w:semiHidden/>
    <w:rPr>
      <w:rFonts w:ascii="Calibri Light" w:eastAsia="Times New Roman" w:hAnsi="Calibri Light" w:cs="Times New Roman"/>
      <w:color w:val="2F5496"/>
      <w:sz w:val="26"/>
      <w:szCs w:val="26"/>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Pr>
      <w:rFonts w:ascii="Arial" w:hAnsi="Arial"/>
      <w:sz w:val="28"/>
      <w:lang w:val="en-US" w:eastAsia="en-US"/>
    </w:rPr>
  </w:style>
  <w:style w:type="character" w:customStyle="1" w:styleId="Heading5Char">
    <w:name w:val="Heading 5 Char"/>
    <w:aliases w:val="h5 Char,Heading5 Char,H5 Char"/>
    <w:basedOn w:val="DefaultParagraphFont"/>
    <w:link w:val="Heading5"/>
    <w:rPr>
      <w:rFonts w:ascii="Arial" w:hAnsi="Arial"/>
      <w:sz w:val="22"/>
      <w:lang w:val="en-US" w:eastAsia="en-US"/>
    </w:rPr>
  </w:style>
  <w:style w:type="character" w:customStyle="1" w:styleId="Heading7Char">
    <w:name w:val="Heading 7 Char"/>
    <w:basedOn w:val="DefaultParagraphFont"/>
    <w:link w:val="Heading7"/>
    <w:uiPriority w:val="9"/>
    <w:rPr>
      <w:rFonts w:ascii="Arial" w:hAnsi="Arial"/>
      <w:lang w:val="en-US" w:eastAsia="en-US"/>
    </w:rPr>
  </w:style>
  <w:style w:type="character" w:customStyle="1" w:styleId="Heading8Char">
    <w:name w:val="Heading 8 Char"/>
    <w:aliases w:val="Table Heading Char"/>
    <w:basedOn w:val="DefaultParagraphFont"/>
    <w:link w:val="Heading8"/>
    <w:uiPriority w:val="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Pr>
      <w:rFonts w:ascii="Arial" w:hAnsi="Arial"/>
      <w:sz w:val="36"/>
      <w:lang w:val="en-GB" w:eastAsia="en-US"/>
    </w:rPr>
  </w:style>
  <w:style w:type="table" w:customStyle="1" w:styleId="TableGrid21">
    <w:name w:val="Table Grid21"/>
    <w:basedOn w:val="TableNormal"/>
    <w:next w:val="TableGrid"/>
    <w:uiPriority w:val="39"/>
    <w:qFormat/>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
    <w:name w:val="标题41"/>
    <w:basedOn w:val="Normal"/>
    <w:next w:val="NormalIndent"/>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pPr>
      <w:widowControl w:val="0"/>
      <w:spacing w:after="0" w:line="240" w:lineRule="auto"/>
      <w:jc w:val="both"/>
    </w:pPr>
    <w:rPr>
      <w:rFonts w:ascii="Arial" w:eastAsia="Times New Roman" w:hAnsi="Arial" w:cs="SimSun"/>
      <w:kern w:val="2"/>
      <w:sz w:val="21"/>
      <w:szCs w:val="20"/>
      <w:lang w:eastAsia="zh-CN"/>
    </w:rPr>
  </w:style>
  <w:style w:type="character" w:customStyle="1" w:styleId="FooterChar">
    <w:name w:val="Footer Char"/>
    <w:basedOn w:val="DefaultParagraphFont"/>
    <w:link w:val="Footer"/>
    <w:uiPriority w:val="99"/>
    <w:rPr>
      <w:rFonts w:ascii="Arial" w:hAnsi="Arial"/>
      <w:b/>
      <w:i/>
      <w:noProof/>
      <w:sz w:val="18"/>
      <w:lang w:val="en-US" w:eastAsia="en-US"/>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rPr>
      <w:rFonts w:ascii="Arial" w:hAnsi="Arial"/>
      <w:sz w:val="32"/>
      <w:lang w:val="en-GB" w:eastAsia="en-US"/>
    </w:rPr>
  </w:style>
  <w:style w:type="paragraph" w:customStyle="1" w:styleId="z-TopofForm1">
    <w:name w:val="z-Top of Form1"/>
    <w:basedOn w:val="Normal"/>
    <w:next w:val="Normal"/>
    <w:hidden/>
    <w:uiPriority w:val="99"/>
    <w:unhideWhenUsed/>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basedOn w:val="DefaultParagraphFont"/>
    <w:link w:val="z-TopofForm"/>
    <w:uiPriority w:val="99"/>
    <w:rPr>
      <w:rFonts w:ascii="Arial" w:eastAsia="Times New Roman" w:hAnsi="Arial"/>
      <w:vanish/>
      <w:sz w:val="16"/>
      <w:szCs w:val="16"/>
      <w:lang w:val="en-US"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basedOn w:val="DefaultParagraphFont"/>
    <w:link w:val="z-BottomofForm"/>
    <w:uiPriority w:val="99"/>
    <w:rPr>
      <w:rFonts w:ascii="Arial" w:eastAsia="Times New Roman" w:hAnsi="Arial"/>
      <w:vanish/>
      <w:sz w:val="16"/>
      <w:szCs w:val="16"/>
      <w:lang w:val="en-US" w:eastAsia="zh-CN"/>
    </w:rPr>
  </w:style>
  <w:style w:type="paragraph" w:customStyle="1" w:styleId="Date1">
    <w:name w:val="Date1"/>
    <w:basedOn w:val="Normal"/>
    <w:next w:val="Normal"/>
    <w:uiPriority w:val="99"/>
    <w:unhideWhenUsed/>
    <w:pPr>
      <w:ind w:leftChars="2500" w:left="100"/>
    </w:pPr>
    <w:rPr>
      <w:rFonts w:ascii="Times New Roman" w:eastAsia="Times New Roman" w:hAnsi="Times New Roman" w:cs="Times New Roman"/>
      <w:sz w:val="20"/>
      <w:szCs w:val="20"/>
      <w:lang w:eastAsia="zh-CN"/>
    </w:rPr>
  </w:style>
  <w:style w:type="character" w:customStyle="1" w:styleId="DateChar">
    <w:name w:val="Date Char"/>
    <w:basedOn w:val="DefaultParagraphFont"/>
    <w:link w:val="Date"/>
    <w:uiPriority w:val="99"/>
    <w:rPr>
      <w:rFonts w:ascii="Times New Roman" w:eastAsia="Times New Roman" w:hAnsi="Times New Roman"/>
      <w:lang w:val="en-US" w:eastAsia="zh-CN"/>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line="240" w:lineRule="auto"/>
      <w:jc w:val="center"/>
    </w:pPr>
    <w:rPr>
      <w:rFonts w:ascii="Times New Roman" w:eastAsia="Times New Roman" w:hAnsi="Times New Roman" w:cs="Calibri"/>
      <w:b/>
      <w:bCs/>
      <w:color w:val="000000"/>
      <w:sz w:val="20"/>
      <w:szCs w:val="20"/>
    </w:rPr>
  </w:style>
  <w:style w:type="paragraph" w:styleId="PlainText">
    <w:name w:val="Plain Text"/>
    <w:basedOn w:val="Normal"/>
    <w:link w:val="PlainTextChar"/>
    <w:uiPriority w:val="99"/>
    <w:unhideWhenUsed/>
    <w:pPr>
      <w:spacing w:after="0" w:line="240" w:lineRule="auto"/>
    </w:pPr>
    <w:rPr>
      <w:rFonts w:ascii="Times New Roman" w:eastAsia="Calibri" w:hAnsi="Times New Roman" w:cs="Times New Roman"/>
      <w:sz w:val="20"/>
      <w:szCs w:val="21"/>
      <w:lang w:val="en-GB"/>
    </w:rPr>
  </w:style>
  <w:style w:type="character" w:customStyle="1" w:styleId="PlainTextChar">
    <w:name w:val="Plain Text Char"/>
    <w:basedOn w:val="DefaultParagraphFont"/>
    <w:link w:val="PlainText"/>
    <w:uiPriority w:val="99"/>
    <w:rPr>
      <w:rFonts w:ascii="Times New Roman" w:eastAsia="Calibri" w:hAnsi="Times New Roman"/>
      <w:szCs w:val="21"/>
      <w:lang w:val="en-GB" w:eastAsia="en-US"/>
    </w:rPr>
  </w:style>
  <w:style w:type="character" w:customStyle="1" w:styleId="apple-converted-space">
    <w:name w:val="apple-converted-space"/>
    <w:basedOn w:val="DefaultParagraphFont"/>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BodyTextIndent1">
    <w:name w:val="Body Text Indent1"/>
    <w:basedOn w:val="Normal"/>
    <w:next w:val="BodyTextIndent"/>
    <w:link w:val="BodyTextIndentChar"/>
    <w:uiPriority w:val="99"/>
    <w:unhideWhenUsed/>
    <w:pPr>
      <w:spacing w:after="120"/>
      <w:ind w:left="360"/>
    </w:pPr>
    <w:rPr>
      <w:rFonts w:ascii="Times New Roman" w:eastAsia="Times New Roman" w:hAnsi="Times New Roman" w:cs="Times New Roman"/>
      <w:sz w:val="20"/>
      <w:szCs w:val="20"/>
      <w:lang w:eastAsia="zh-CN"/>
    </w:rPr>
  </w:style>
  <w:style w:type="character" w:customStyle="1" w:styleId="BodyTextIndentChar">
    <w:name w:val="Body Text Indent Char"/>
    <w:basedOn w:val="DefaultParagraphFont"/>
    <w:link w:val="BodyTextIndent1"/>
    <w:uiPriority w:val="99"/>
    <w:rPr>
      <w:rFonts w:ascii="Times New Roman" w:eastAsia="Times New Roman" w:hAnsi="Times New Roman"/>
      <w:lang w:val="en-US" w:eastAsia="zh-CN"/>
    </w:rPr>
  </w:style>
  <w:style w:type="paragraph" w:customStyle="1" w:styleId="ordinary-output">
    <w:name w:val="ordinary-output"/>
    <w:basedOn w:val="Normal"/>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overflowPunct/>
      <w:autoSpaceDE/>
      <w:autoSpaceDN/>
      <w:adjustRightInd/>
      <w:spacing w:line="240" w:lineRule="auto"/>
      <w:ind w:left="1440" w:hanging="1440"/>
      <w:jc w:val="both"/>
      <w:textAlignment w:val="auto"/>
    </w:pPr>
    <w:rPr>
      <w:rFonts w:ascii="Times New Roman" w:eastAsia="MS Mincho" w:hAnsi="Times New Roman" w:cs="Times New Roman"/>
      <w:szCs w:val="24"/>
      <w:lang w:eastAsia="zh-CN"/>
    </w:rPr>
  </w:style>
  <w:style w:type="character" w:customStyle="1" w:styleId="3GPPNormalTextChar">
    <w:name w:val="3GPP Normal Text Char"/>
    <w:link w:val="3GPPNormalText"/>
    <w:rPr>
      <w:rFonts w:ascii="Times New Roman" w:eastAsia="MS Mincho" w:hAnsi="Times New Roman"/>
      <w:sz w:val="22"/>
      <w:szCs w:val="24"/>
      <w:lang w:val="en-US" w:eastAsia="zh-CN"/>
    </w:rPr>
  </w:style>
  <w:style w:type="paragraph" w:styleId="ListNumber3">
    <w:name w:val="List Number 3"/>
    <w:basedOn w:val="Normal"/>
    <w:pPr>
      <w:numPr>
        <w:numId w:val="1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
    <w:name w:val="网格型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pPr>
      <w:widowControl w:val="0"/>
      <w:numPr>
        <w:numId w:val="14"/>
      </w:numPr>
      <w:spacing w:after="0" w:line="240" w:lineRule="auto"/>
      <w:jc w:val="both"/>
    </w:pPr>
    <w:rPr>
      <w:rFonts w:ascii="Times New Roman" w:eastAsia="Calibri" w:hAnsi="Times New Roman" w:cs="Times New Roman"/>
      <w:kern w:val="2"/>
      <w:sz w:val="21"/>
      <w:szCs w:val="24"/>
    </w:rPr>
  </w:style>
  <w:style w:type="character" w:customStyle="1" w:styleId="ReferenceChar">
    <w:name w:val="Reference Char"/>
    <w:link w:val="Referenc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SubtitleChar">
    <w:name w:val="Subtitle Char"/>
    <w:basedOn w:val="DefaultParagraphFont"/>
    <w:link w:val="Subtitle"/>
    <w:uiPriority w:val="11"/>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paragraph" w:styleId="Title">
    <w:name w:val="Title"/>
    <w:aliases w:val="Heading 31"/>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rPr>
  </w:style>
  <w:style w:type="character" w:customStyle="1" w:styleId="TitleChar">
    <w:name w:val="Title Char"/>
    <w:aliases w:val="no break Char Car Char,H3 Char Car Char,h3 Char Car Char"/>
    <w:basedOn w:val="DefaultParagraphFont"/>
    <w:uiPriority w:val="10"/>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Pr>
      <w:rFonts w:ascii="Arial" w:eastAsia="MS Mincho" w:hAnsi="Arial"/>
      <w:b/>
      <w:sz w:val="24"/>
      <w:lang w:val="de-DE" w:eastAsia="ja-JP"/>
    </w:rPr>
  </w:style>
  <w:style w:type="paragraph" w:customStyle="1" w:styleId="TableText">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rPr>
  </w:style>
  <w:style w:type="paragraph" w:customStyle="1" w:styleId="INDENT2">
    <w:name w:val="INDENT2"/>
    <w:basedOn w:val="Normal"/>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rPr>
  </w:style>
  <w:style w:type="paragraph" w:customStyle="1" w:styleId="INDENT3">
    <w:name w:val="INDENT3"/>
    <w:basedOn w:val="Normal"/>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RecCCITT">
    <w:name w:val="Rec_CCITT_#"/>
    <w:basedOn w:val="Normal"/>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 w:val="20"/>
      <w:szCs w:val="20"/>
      <w:lang w:val="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rPr>
  </w:style>
  <w:style w:type="paragraph" w:customStyle="1" w:styleId="CouvRecTitle">
    <w:name w:val="Couv Rec Title"/>
    <w:basedOn w:val="Normal"/>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rPr>
  </w:style>
  <w:style w:type="paragraph" w:customStyle="1" w:styleId="TitleText">
    <w:name w:val="Title Text"/>
    <w:basedOn w:val="Normal"/>
    <w:next w:val="Normal"/>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91">
    <w:name w:val="目录 91"/>
    <w:basedOn w:val="TOC8"/>
    <w:pPr>
      <w:overflowPunct/>
      <w:autoSpaceDE/>
      <w:autoSpaceDN/>
      <w:adjustRightInd/>
      <w:textAlignment w:val="auto"/>
    </w:pPr>
    <w:rPr>
      <w:rFonts w:eastAsia="Times New Roman"/>
      <w:lang w:val="en-GB"/>
    </w:rPr>
  </w:style>
  <w:style w:type="paragraph" w:customStyle="1" w:styleId="CRfront">
    <w:name w:val="CR_front"/>
    <w:next w:val="Normal"/>
    <w:rPr>
      <w:rFonts w:ascii="Arial" w:eastAsia="MS Mincho" w:hAnsi="Arial"/>
      <w:lang w:val="en-GB" w:eastAsia="en-US"/>
    </w:rPr>
  </w:style>
  <w:style w:type="paragraph" w:customStyle="1" w:styleId="berschrift2Head2A2">
    <w:name w:val="Überschrift 2.Head2A.2"/>
    <w:basedOn w:val="Heading1"/>
    <w:next w:val="Normal"/>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pPr>
      <w:widowControl w:val="0"/>
      <w:overflowPunct/>
      <w:autoSpaceDE/>
      <w:autoSpaceDN/>
      <w:adjustRightInd/>
      <w:spacing w:after="0" w:line="240" w:lineRule="auto"/>
      <w:jc w:val="both"/>
      <w:textAlignment w:val="auto"/>
    </w:pPr>
    <w:rPr>
      <w:rFonts w:ascii="Times New Roman" w:eastAsia="Times New Roman" w:hAnsi="Times New Roman" w:cs="Times New Roman"/>
      <w:color w:val="0000FF"/>
      <w:kern w:val="2"/>
      <w:sz w:val="21"/>
      <w:szCs w:val="20"/>
      <w:lang w:eastAsia="zh-CN"/>
    </w:rPr>
  </w:style>
  <w:style w:type="paragraph" w:customStyle="1" w:styleId="BalloonText1">
    <w:name w:val="Balloon Text1"/>
    <w:basedOn w:val="Normal"/>
    <w:semiHidden/>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paragraph" w:customStyle="1" w:styleId="Normal-Figure">
    <w:name w:val="Normal-Figure"/>
    <w:basedOn w:val="Normal"/>
    <w:pPr>
      <w:spacing w:before="360" w:after="0" w:line="240" w:lineRule="atLeast"/>
      <w:jc w:val="center"/>
    </w:pPr>
    <w:rPr>
      <w:rFonts w:ascii="Times New Roman" w:eastAsia="MS Mincho" w:hAnsi="Times New Roman" w:cs="Times New Roman"/>
      <w:sz w:val="20"/>
      <w:szCs w:val="20"/>
    </w:rPr>
  </w:style>
  <w:style w:type="character" w:styleId="Emphasis">
    <w:name w:val="Emphasis"/>
    <w:uiPriority w:val="20"/>
    <w:qFormat/>
    <w:rPr>
      <w:i/>
      <w:iCs/>
    </w:rPr>
  </w:style>
  <w:style w:type="paragraph" w:styleId="BodyTextIndent2">
    <w:name w:val="Body Text Indent 2"/>
    <w:basedOn w:val="Normal"/>
    <w:link w:val="BodyTextIndent2Char"/>
    <w:pPr>
      <w:spacing w:after="180" w:line="240" w:lineRule="auto"/>
      <w:ind w:leftChars="100" w:left="200"/>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ja-JP"/>
    </w:rPr>
  </w:style>
  <w:style w:type="character" w:customStyle="1" w:styleId="BodyText2Char">
    <w:name w:val="Body Text 2 Char"/>
    <w:basedOn w:val="DefaultParagraphFont"/>
    <w:link w:val="BodyText2"/>
    <w:rPr>
      <w:rFonts w:asciiTheme="minorHAnsi" w:eastAsia="MS Mincho" w:hAnsiTheme="minorHAnsi" w:cstheme="minorBidi"/>
      <w:color w:val="FFFF00"/>
      <w:sz w:val="22"/>
      <w:szCs w:val="22"/>
      <w:lang w:val="en-US" w:eastAsia="ja-JP"/>
    </w:rPr>
  </w:style>
  <w:style w:type="character" w:customStyle="1" w:styleId="ListChar">
    <w:name w:val="List Char"/>
    <w:link w:val="List"/>
    <w:rPr>
      <w:rFonts w:asciiTheme="minorHAnsi" w:eastAsiaTheme="minorHAnsi" w:hAnsiTheme="minorHAnsi" w:cstheme="minorBidi"/>
      <w:sz w:val="22"/>
      <w:szCs w:val="22"/>
      <w:lang w:val="en-US" w:eastAsia="en-US"/>
    </w:rPr>
  </w:style>
  <w:style w:type="character" w:customStyle="1" w:styleId="List2Char">
    <w:name w:val="List 2 Char"/>
    <w:basedOn w:val="ListChar"/>
    <w:link w:val="List2"/>
    <w:rPr>
      <w:rFonts w:asciiTheme="minorHAnsi" w:eastAsiaTheme="minorHAnsi" w:hAnsiTheme="minorHAnsi" w:cstheme="minorBidi"/>
      <w:sz w:val="22"/>
      <w:szCs w:val="22"/>
      <w:lang w:val="en-US" w:eastAsia="en-US"/>
    </w:rPr>
  </w:style>
  <w:style w:type="character" w:customStyle="1" w:styleId="List3Char">
    <w:name w:val="List 3 Char"/>
    <w:basedOn w:val="List2Char"/>
    <w:link w:val="List3"/>
    <w:rPr>
      <w:rFonts w:asciiTheme="minorHAnsi" w:eastAsiaTheme="minorHAnsi" w:hAnsiTheme="minorHAnsi" w:cstheme="minorBidi"/>
      <w:sz w:val="22"/>
      <w:szCs w:val="22"/>
      <w:lang w:val="en-US" w:eastAsia="en-US"/>
    </w:rPr>
  </w:style>
  <w:style w:type="paragraph" w:styleId="ListContinue2">
    <w:name w:val="List Continue 2"/>
    <w:basedOn w:val="Normal"/>
    <w:pPr>
      <w:spacing w:after="180" w:line="240" w:lineRule="auto"/>
      <w:ind w:leftChars="400" w:left="850"/>
    </w:pPr>
    <w:rPr>
      <w:rFonts w:ascii="Times New Roman" w:eastAsia="MS Mincho" w:hAnsi="Times New Roman" w:cs="Times New Roman"/>
      <w:sz w:val="20"/>
      <w:szCs w:val="20"/>
      <w:lang w:val="en-GB"/>
    </w:rPr>
  </w:style>
  <w:style w:type="paragraph" w:styleId="BodyTextIndent">
    <w:name w:val="Body Text Indent"/>
    <w:basedOn w:val="Normal"/>
    <w:link w:val="BodyTextIndentChar1"/>
    <w:uiPriority w:val="99"/>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1">
    <w:name w:val="Body Text Indent Char1"/>
    <w:basedOn w:val="DefaultParagraphFont"/>
    <w:link w:val="BodyTextIndent"/>
    <w:uiPriority w:val="99"/>
    <w:rPr>
      <w:rFonts w:ascii="Times New Roman" w:eastAsia="Times New Roman" w:hAnsi="Times New Roman"/>
      <w:lang w:val="en-GB" w:eastAsia="en-U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Pr>
      <w:rFonts w:ascii="Times New Roman" w:eastAsia="MS Mincho" w:hAnsi="Times New Roman"/>
      <w:lang w:val="en-GB" w:eastAsia="en-US"/>
    </w:rPr>
  </w:style>
  <w:style w:type="character" w:styleId="PageNumber">
    <w:name w:val="page number"/>
    <w:basedOn w:val="DefaultParagraphFont"/>
  </w:style>
  <w:style w:type="paragraph" w:customStyle="1" w:styleId="List1">
    <w:name w:val="List 1"/>
    <w:basedOn w:val="Normal"/>
    <w:pPr>
      <w:spacing w:after="120" w:line="240" w:lineRule="auto"/>
      <w:ind w:left="568" w:hanging="284"/>
    </w:pPr>
    <w:rPr>
      <w:rFonts w:ascii="Arial" w:eastAsia="MS Mincho" w:hAnsi="Arial" w:cs="Times New Roman"/>
      <w:sz w:val="20"/>
      <w:lang w:val="en-GB"/>
    </w:rPr>
  </w:style>
  <w:style w:type="paragraph" w:customStyle="1" w:styleId="assocaitedwith">
    <w:name w:val="assocaited with"/>
    <w:basedOn w:val="Normal"/>
    <w:pPr>
      <w:spacing w:after="180" w:line="240" w:lineRule="auto"/>
      <w:jc w:val="center"/>
    </w:pPr>
    <w:rPr>
      <w:rFonts w:ascii="Times New Roman" w:eastAsia="MS Mincho" w:hAnsi="Times New Roman" w:cs="Times New Roman"/>
      <w:sz w:val="20"/>
      <w:szCs w:val="20"/>
      <w:lang w:val="en-GB"/>
    </w:rPr>
  </w:style>
  <w:style w:type="paragraph" w:customStyle="1" w:styleId="Nor">
    <w:name w:val="Nor'"/>
    <w:basedOn w:val="assocaitedwith"/>
    <w:rPr>
      <w:b/>
    </w:rPr>
  </w:style>
  <w:style w:type="character" w:customStyle="1" w:styleId="B1Char1">
    <w:name w:val="B1 Char1"/>
    <w:rPr>
      <w:rFonts w:ascii="Times New Roman" w:hAnsi="Times New Roman"/>
      <w:lang w:val="en-GB" w:eastAsia="ja-JP"/>
    </w:rPr>
  </w:style>
  <w:style w:type="table" w:styleId="TableClassic2">
    <w:name w:val="Table Classic 2"/>
    <w:basedOn w:val="TableNormal"/>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pPr>
      <w:widowControl w:val="0"/>
      <w:tabs>
        <w:tab w:val="center" w:pos="4160"/>
        <w:tab w:val="right" w:pos="8300"/>
      </w:tabs>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DefaultParagraphFont"/>
    <w:link w:val="MTDisplayEquation"/>
    <w:rPr>
      <w:rFonts w:ascii="Calibri" w:hAnsi="Calibri"/>
      <w:kern w:val="2"/>
      <w:sz w:val="21"/>
      <w:szCs w:val="22"/>
      <w:lang w:val="en-US" w:eastAsia="zh-CN"/>
    </w:rPr>
  </w:style>
  <w:style w:type="paragraph" w:customStyle="1" w:styleId="a1">
    <w:name w:val="样式 正文"/>
    <w:basedOn w:val="Normal"/>
    <w:link w:val="Char"/>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lang w:val="en-US" w:eastAsia="zh-CN"/>
    </w:rPr>
  </w:style>
  <w:style w:type="paragraph" w:customStyle="1" w:styleId="a2">
    <w:name w:val="公式"/>
    <w:basedOn w:val="Normal"/>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line="240" w:lineRule="auto"/>
      <w:jc w:val="both"/>
      <w:textAlignment w:val="auto"/>
    </w:pPr>
    <w:rPr>
      <w:rFonts w:ascii="Times New Roman" w:eastAsia="MS Mincho" w:hAnsi="Times New Roman" w:cs="Times New Roman"/>
      <w:sz w:val="20"/>
      <w:szCs w:val="24"/>
      <w:lang w:val="en-GB"/>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jc w:val="center"/>
    </w:pPr>
    <w:rPr>
      <w:rFonts w:ascii="Calibri" w:eastAsia="Calibri" w:hAnsi="Calibri" w:cs="Times New Roman"/>
    </w:rPr>
  </w:style>
  <w:style w:type="paragraph" w:customStyle="1" w:styleId="3GPPHeader">
    <w:name w:val="3GPP_Header"/>
    <w:basedOn w:val="Normal"/>
    <w:qFormat/>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ind w:left="1418" w:hanging="1418"/>
    </w:pPr>
    <w:rPr>
      <w:rFonts w:ascii="Calibri" w:eastAsia="Calibri" w:hAnsi="Calibri" w:cs="Times New Roman"/>
      <w:b/>
    </w:rPr>
  </w:style>
  <w:style w:type="paragraph" w:customStyle="1" w:styleId="IndexHeading1">
    <w:name w:val="Index Heading1"/>
    <w:basedOn w:val="Normal"/>
    <w:next w:val="Normal"/>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pPr>
      <w:keepNext/>
      <w:numPr>
        <w:numId w:val="16"/>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umberedList">
    <w:name w:val="Numbered List"/>
    <w:basedOn w:val="Normal"/>
    <w:pPr>
      <w:numPr>
        <w:numId w:val="18"/>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Normal"/>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Normal"/>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Normal"/>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Normal"/>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Pr>
      <w:rFonts w:ascii="Courier New" w:eastAsia="Batang" w:hAnsi="Courier New" w:cs="Courier New"/>
      <w:lang w:val="en-US" w:eastAsia="ko-KR"/>
    </w:rPr>
  </w:style>
  <w:style w:type="paragraph" w:customStyle="1" w:styleId="Bullet0">
    <w:name w:val="Bullet"/>
    <w:basedOn w:val="Normal"/>
    <w:pPr>
      <w:numPr>
        <w:numId w:val="17"/>
      </w:numPr>
      <w:spacing w:after="0" w:line="240" w:lineRule="auto"/>
    </w:pPr>
    <w:rPr>
      <w:rFonts w:ascii="Times New Roman" w:eastAsia="Times New Roman" w:hAnsi="Times New Roman" w:cs="Times New Roman"/>
      <w:sz w:val="24"/>
      <w:szCs w:val="24"/>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19"/>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pPr>
      <w:spacing w:after="0" w:line="240" w:lineRule="auto"/>
      <w:jc w:val="both"/>
    </w:pPr>
    <w:rPr>
      <w:rFonts w:ascii="Times New Roman" w:eastAsia="Times New Roman" w:hAnsi="Times New Roman" w:cs="Times New Roman"/>
      <w:sz w:val="16"/>
      <w:szCs w:val="24"/>
    </w:rPr>
  </w:style>
  <w:style w:type="character" w:styleId="LineNumber">
    <w:name w:val="line number"/>
    <w:rPr>
      <w:rFonts w:ascii="Arial" w:eastAsia="SimSun" w:hAnsi="Arial" w:cs="Arial"/>
      <w:color w:val="0000FF"/>
      <w:kern w:val="2"/>
      <w:sz w:val="18"/>
      <w:lang w:val="en-US" w:eastAsia="zh-CN" w:bidi="ar-SA"/>
    </w:rPr>
  </w:style>
  <w:style w:type="paragraph" w:customStyle="1" w:styleId="figure0">
    <w:name w:val="figure"/>
    <w:basedOn w:val="Normal"/>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Normal"/>
    <w:next w:val="BodyTextIndent3"/>
    <w:link w:val="BodyTextIndent3Char"/>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rPr>
  </w:style>
  <w:style w:type="character" w:customStyle="1" w:styleId="BodyTextIndent3Char">
    <w:name w:val="Body Text Indent 3 Char"/>
    <w:basedOn w:val="DefaultParagraphFont"/>
    <w:link w:val="BodyTextIndent31"/>
    <w:rPr>
      <w:rFonts w:ascii="Times New Roman" w:eastAsia="Times New Roman" w:hAnsi="Times New Roman"/>
      <w:lang w:val="en-US" w:eastAsia="ja-JP"/>
    </w:rPr>
  </w:style>
  <w:style w:type="paragraph" w:customStyle="1" w:styleId="tah0">
    <w:name w:val="tah"/>
    <w:basedOn w:val="Normal"/>
    <w:pPr>
      <w:keepNext/>
      <w:spacing w:after="0" w:line="240" w:lineRule="auto"/>
      <w:jc w:val="center"/>
    </w:pPr>
    <w:rPr>
      <w:rFonts w:ascii="Arial" w:eastAsia="Calibri" w:hAnsi="Arial" w:cs="Arial"/>
      <w:b/>
      <w:bCs/>
      <w:sz w:val="18"/>
      <w:szCs w:val="18"/>
    </w:rPr>
  </w:style>
  <w:style w:type="paragraph" w:customStyle="1" w:styleId="tac0">
    <w:name w:val="tac"/>
    <w:basedOn w:val="Normal"/>
    <w:pPr>
      <w:keepNext/>
      <w:spacing w:after="0" w:line="240" w:lineRule="auto"/>
      <w:jc w:val="center"/>
    </w:pPr>
    <w:rPr>
      <w:rFonts w:ascii="Arial" w:eastAsia="Calibri" w:hAnsi="Arial" w:cs="Arial"/>
      <w:sz w:val="18"/>
      <w:szCs w:val="18"/>
    </w:rPr>
  </w:style>
  <w:style w:type="paragraph" w:customStyle="1" w:styleId="th0">
    <w:name w:val="th"/>
    <w:basedOn w:val="Normal"/>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rPr>
  </w:style>
  <w:style w:type="paragraph" w:customStyle="1" w:styleId="TabList">
    <w:name w:val="TabList"/>
    <w:basedOn w:val="Normal"/>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intend1">
    <w:name w:val="text intend 1"/>
    <w:basedOn w:val="text"/>
    <w:pPr>
      <w:numPr>
        <w:numId w:val="20"/>
      </w:numPr>
      <w:tabs>
        <w:tab w:val="clear" w:pos="992"/>
      </w:tabs>
      <w:ind w:left="0" w:firstLine="0"/>
    </w:pPr>
  </w:style>
  <w:style w:type="paragraph" w:customStyle="1" w:styleId="textintend2">
    <w:name w:val="text intend 2"/>
    <w:basedOn w:val="text"/>
    <w:pPr>
      <w:numPr>
        <w:numId w:val="21"/>
      </w:numPr>
      <w:tabs>
        <w:tab w:val="clear" w:pos="1418"/>
      </w:tabs>
      <w:ind w:left="0" w:firstLine="0"/>
    </w:pPr>
  </w:style>
  <w:style w:type="paragraph" w:customStyle="1" w:styleId="textintend3">
    <w:name w:val="text intend 3"/>
    <w:basedOn w:val="text"/>
    <w:pPr>
      <w:numPr>
        <w:numId w:val="22"/>
      </w:numPr>
      <w:tabs>
        <w:tab w:val="clear" w:pos="1843"/>
      </w:tabs>
      <w:ind w:left="0" w:firstLine="0"/>
    </w:pPr>
  </w:style>
  <w:style w:type="paragraph" w:customStyle="1" w:styleId="normalpuce">
    <w:name w:val="normal puce"/>
    <w:basedOn w:val="Normal"/>
    <w:pPr>
      <w:widowControl w:val="0"/>
      <w:numPr>
        <w:numId w:val="23"/>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rPr>
  </w:style>
  <w:style w:type="paragraph" w:customStyle="1" w:styleId="h60">
    <w:name w:val="h6"/>
    <w:basedOn w:val="Normal"/>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paragraph" w:customStyle="1" w:styleId="b11">
    <w:name w:val="b1"/>
    <w:basedOn w:val="Normal"/>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pPr>
      <w:overflowPunct w:val="0"/>
      <w:autoSpaceDE w:val="0"/>
      <w:autoSpaceDN w:val="0"/>
      <w:adjustRightInd w:val="0"/>
      <w:spacing w:after="0" w:line="240" w:lineRule="auto"/>
    </w:pPr>
    <w:rPr>
      <w:rFonts w:eastAsia="Times New Roman" w:cs="Times New Roman"/>
      <w:szCs w:val="20"/>
      <w:lang w:eastAsia="zh-CN"/>
    </w:rPr>
  </w:style>
  <w:style w:type="character" w:customStyle="1" w:styleId="TableCellChar">
    <w:name w:val="Table Cell Char"/>
    <w:link w:val="TableCell0"/>
    <w:rPr>
      <w:rFonts w:ascii="Arial" w:eastAsia="Times New Roman" w:hAnsi="Arial"/>
      <w:sz w:val="18"/>
      <w:lang w:val="en-US"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pPr>
      <w:spacing w:before="100" w:after="100" w:line="240" w:lineRule="auto"/>
      <w:ind w:left="860"/>
    </w:pPr>
    <w:rPr>
      <w:rFonts w:ascii="Times" w:eastAsia="MS Gothic" w:hAnsi="Times" w:cs="Times New Roman"/>
      <w:sz w:val="24"/>
      <w:szCs w:val="20"/>
      <w:lang w:val="en-GB"/>
    </w:rPr>
  </w:style>
  <w:style w:type="paragraph" w:customStyle="1" w:styleId="a">
    <w:name w:val="佐藤２"/>
    <w:basedOn w:val="Normal"/>
    <w:pPr>
      <w:numPr>
        <w:numId w:val="25"/>
      </w:numPr>
      <w:spacing w:after="180" w:line="240" w:lineRule="auto"/>
    </w:pPr>
    <w:rPr>
      <w:rFonts w:ascii="Times New Roman" w:eastAsia="MS Gothic" w:hAnsi="Times New Roman" w:cs="Times New Roman"/>
      <w:sz w:val="24"/>
      <w:szCs w:val="20"/>
      <w:lang w:val="en-GB"/>
    </w:rPr>
  </w:style>
  <w:style w:type="paragraph" w:customStyle="1" w:styleId="ListBulletLast">
    <w:name w:val="List Bullet Last"/>
    <w:aliases w:val="lbl"/>
    <w:basedOn w:val="ListBullet"/>
    <w:next w:val="BodyText"/>
    <w:pPr>
      <w:spacing w:after="240" w:line="240" w:lineRule="auto"/>
      <w:ind w:left="714" w:hanging="357"/>
    </w:pPr>
    <w:rPr>
      <w:rFonts w:ascii="Arial" w:eastAsia="MS Gothic" w:hAnsi="Arial" w:cs="Times New Roman"/>
      <w:sz w:val="24"/>
      <w:szCs w:val="20"/>
      <w:lang w:val="en-GB"/>
    </w:rPr>
  </w:style>
  <w:style w:type="paragraph" w:styleId="BodyText3">
    <w:name w:val="Body Text 3"/>
    <w:basedOn w:val="Normal"/>
    <w:link w:val="BodyText3Char"/>
    <w:pPr>
      <w:spacing w:after="0" w:line="240" w:lineRule="auto"/>
      <w:jc w:val="both"/>
    </w:pPr>
    <w:rPr>
      <w:rFonts w:ascii="Times New Roman" w:eastAsia="MS Gothic" w:hAnsi="Times New Roman" w:cs="Times New Roman"/>
      <w:sz w:val="24"/>
      <w:szCs w:val="20"/>
      <w:lang w:val="en-GB"/>
    </w:rPr>
  </w:style>
  <w:style w:type="character" w:customStyle="1" w:styleId="BodyText3Char">
    <w:name w:val="Body Text 3 Char"/>
    <w:basedOn w:val="DefaultParagraphFont"/>
    <w:link w:val="BodyText3"/>
    <w:rPr>
      <w:rFonts w:ascii="Times New Roman" w:eastAsia="MS Gothic" w:hAnsi="Times New Roman"/>
      <w:sz w:val="24"/>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szCs w:val="20"/>
      <w:lang w:val="en-GB"/>
    </w:rPr>
  </w:style>
  <w:style w:type="paragraph" w:customStyle="1" w:styleId="HTMLBody">
    <w:name w:val="HTML Body"/>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rPr>
  </w:style>
  <w:style w:type="paragraph" w:customStyle="1" w:styleId="71">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hAnsi="Arial" w:cs="Arial"/>
      <w:lang w:val="en-US" w:eastAsia="zh-CN"/>
    </w:rPr>
  </w:style>
  <w:style w:type="paragraph" w:customStyle="1" w:styleId="msonormal0">
    <w:name w:val="msonormal"/>
    <w:basedOn w:val="Normal"/>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Normal"/>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Normal"/>
    <w:next w:val="Normal"/>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styleId="DarkList-Accent6">
    <w:name w:val="Dark List Accent 6"/>
    <w:basedOn w:val="TableNormal"/>
    <w:uiPriority w:val="7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cs="Times New Roman"/>
      <w:kern w:val="2"/>
      <w:sz w:val="21"/>
      <w:lang w:val="en-GB"/>
    </w:rPr>
  </w:style>
  <w:style w:type="character" w:customStyle="1" w:styleId="a5">
    <w:name w:val="テキスト (文字)"/>
    <w:link w:val="a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num" w:pos="360"/>
        <w:tab w:val="left" w:pos="720"/>
        <w:tab w:val="left" w:pos="1080"/>
      </w:tabs>
      <w:spacing w:after="0" w:line="360" w:lineRule="auto"/>
      <w:ind w:left="360" w:hanging="360"/>
    </w:pPr>
    <w:rPr>
      <w:rFonts w:ascii="Courier New" w:eastAsia="SimSun" w:hAnsi="Courier New" w:cs="Times New Roman"/>
      <w:sz w:val="24"/>
      <w:szCs w:val="20"/>
      <w:lang w:val="fi-FI" w:eastAsia="fi-FI"/>
    </w:rPr>
  </w:style>
  <w:style w:type="paragraph" w:customStyle="1" w:styleId="3">
    <w:name w:val="列出段落3"/>
    <w:basedOn w:val="Normal"/>
    <w:uiPriority w:val="34"/>
    <w:unhideWhenUsed/>
    <w:qFormat/>
    <w:pPr>
      <w:widowControl w:val="0"/>
      <w:ind w:leftChars="400" w:left="840"/>
    </w:pPr>
    <w:rPr>
      <w:rFonts w:ascii="Times New Roman" w:eastAsia="Times New Roman" w:hAnsi="Times New Roman" w:cs="Times New Roman"/>
      <w:kern w:val="2"/>
      <w:sz w:val="20"/>
      <w:szCs w:val="24"/>
      <w:lang w:eastAsia="zh-CN"/>
    </w:rPr>
  </w:style>
  <w:style w:type="paragraph" w:customStyle="1" w:styleId="110">
    <w:name w:val="列出段落11"/>
    <w:basedOn w:val="Normal"/>
    <w:uiPriority w:val="34"/>
    <w:unhideWhenUsed/>
    <w:qFormat/>
    <w:pPr>
      <w:widowControl w:val="0"/>
      <w:ind w:firstLineChars="200" w:firstLine="420"/>
      <w:jc w:val="both"/>
    </w:pPr>
    <w:rPr>
      <w:rFonts w:ascii="Times New Roman" w:eastAsia="Times New Roman" w:hAnsi="Times New Roman" w:cs="Times New Roman"/>
      <w:kern w:val="2"/>
      <w:sz w:val="21"/>
      <w:szCs w:val="24"/>
      <w:lang w:eastAsia="zh-CN"/>
    </w:rPr>
  </w:style>
  <w:style w:type="paragraph" w:customStyle="1" w:styleId="ListParagraph1">
    <w:name w:val="List Paragraph1"/>
    <w:basedOn w:val="Normal"/>
    <w:qFormat/>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TdocHeader2">
    <w:name w:val="Tdoc_Header_2"/>
    <w:basedOn w:val="Normal"/>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Header"/>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pPr>
      <w:spacing w:after="0" w:line="240" w:lineRule="auto"/>
      <w:ind w:left="720" w:hanging="720"/>
    </w:pPr>
    <w:rPr>
      <w:rFonts w:ascii="Times" w:eastAsia="Batang" w:hAnsi="Times" w:cs="Times New Roman"/>
      <w:sz w:val="20"/>
      <w:szCs w:val="24"/>
      <w:lang w:val="en-GB"/>
    </w:rPr>
  </w:style>
  <w:style w:type="paragraph" w:customStyle="1" w:styleId="References">
    <w:name w:val="References"/>
    <w:basedOn w:val="Normal"/>
    <w:pPr>
      <w:numPr>
        <w:ilvl w:val="2"/>
        <w:numId w:val="27"/>
      </w:numPr>
      <w:spacing w:after="0" w:line="240" w:lineRule="auto"/>
    </w:pPr>
    <w:rPr>
      <w:rFonts w:ascii="Times New Roman" w:eastAsia="Times New Roman" w:hAnsi="Times New Roman" w:cs="Times New Roman"/>
      <w:sz w:val="20"/>
      <w:szCs w:val="24"/>
    </w:rPr>
  </w:style>
  <w:style w:type="paragraph" w:customStyle="1" w:styleId="Statement">
    <w:name w:val="Statement"/>
    <w:basedOn w:val="Normal"/>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29"/>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
    <w:name w:val="(文字) (文字)5"/>
    <w:semiHidden/>
    <w:rPr>
      <w:rFonts w:ascii="Times New Roman" w:hAnsi="Times New Roman"/>
      <w:lang w:val="x-none" w:eastAsia="en-US"/>
    </w:rPr>
  </w:style>
  <w:style w:type="paragraph" w:customStyle="1" w:styleId="TableCell1">
    <w:name w:val="TableCell"/>
    <w:basedOn w:val="Normal"/>
    <w:qFormat/>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Normal"/>
    <w:qFormat/>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basedOn w:val="DefaultParagraphFont"/>
    <w:uiPriority w:val="19"/>
    <w:qFormat/>
    <w:rPr>
      <w:i/>
      <w:color w:val="404040"/>
    </w:rPr>
  </w:style>
  <w:style w:type="paragraph" w:customStyle="1" w:styleId="62">
    <w:name w:val="标题 62"/>
    <w:basedOn w:val="Normal"/>
    <w:pPr>
      <w:tabs>
        <w:tab w:val="num" w:pos="1152"/>
      </w:tabs>
      <w:spacing w:after="0" w:line="240" w:lineRule="auto"/>
    </w:pPr>
    <w:rPr>
      <w:rFonts w:ascii="Times" w:eastAsia="MS PGothic" w:hAnsi="Times" w:cs="Times"/>
      <w:sz w:val="20"/>
      <w:szCs w:val="20"/>
    </w:rPr>
  </w:style>
  <w:style w:type="paragraph" w:customStyle="1" w:styleId="72">
    <w:name w:val="标题 72"/>
    <w:basedOn w:val="Normal"/>
    <w:pPr>
      <w:tabs>
        <w:tab w:val="num" w:pos="1296"/>
      </w:tabs>
      <w:spacing w:after="0" w:line="240" w:lineRule="auto"/>
    </w:pPr>
    <w:rPr>
      <w:rFonts w:ascii="Times" w:eastAsia="MS PGothic" w:hAnsi="Times" w:cs="Times"/>
      <w:sz w:val="20"/>
      <w:szCs w:val="20"/>
    </w:rPr>
  </w:style>
  <w:style w:type="paragraph" w:customStyle="1" w:styleId="ListParagraph7">
    <w:name w:val="List Paragraph7"/>
    <w:basedOn w:val="Normal"/>
    <w:qFormat/>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pPr>
      <w:tabs>
        <w:tab w:val="num" w:pos="1152"/>
      </w:tabs>
      <w:spacing w:after="0" w:line="240" w:lineRule="auto"/>
    </w:pPr>
    <w:rPr>
      <w:rFonts w:ascii="Times" w:eastAsia="MS PGothic" w:hAnsi="Times" w:cs="Times"/>
      <w:sz w:val="20"/>
      <w:szCs w:val="20"/>
    </w:rPr>
  </w:style>
  <w:style w:type="paragraph" w:customStyle="1" w:styleId="ListParagraph8">
    <w:name w:val="List Paragraph8"/>
    <w:basedOn w:val="Normal"/>
    <w:qFormat/>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pPr>
      <w:keepNext w:val="0"/>
      <w:keepLines w:val="0"/>
      <w:widowControl w:val="0"/>
      <w:numPr>
        <w:numId w:val="3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pPr>
      <w:tabs>
        <w:tab w:val="num" w:pos="1296"/>
      </w:tabs>
      <w:spacing w:after="0" w:line="240" w:lineRule="auto"/>
    </w:pPr>
    <w:rPr>
      <w:rFonts w:ascii="Times" w:eastAsia="MS PGothic" w:hAnsi="Times" w:cs="Times"/>
      <w:sz w:val="20"/>
      <w:szCs w:val="2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textAlignment w:val="auto"/>
    </w:pPr>
    <w:rPr>
      <w:rFonts w:ascii="Arial" w:eastAsia="Times New Roman" w:hAnsi="Arial" w:cs="Times New Roman"/>
      <w:spacing w:val="2"/>
      <w:sz w:val="20"/>
      <w:szCs w:val="20"/>
    </w:rPr>
  </w:style>
  <w:style w:type="character" w:customStyle="1" w:styleId="IvDbodytextChar">
    <w:name w:val="IvD bodytext Char"/>
    <w:link w:val="IvDbodytext"/>
    <w:locked/>
    <w:rPr>
      <w:rFonts w:ascii="Arial" w:eastAsia="Times New Roman" w:hAnsi="Arial"/>
      <w:spacing w:val="2"/>
      <w:lang w:val="en-US" w:eastAsia="en-US"/>
    </w:rPr>
  </w:style>
  <w:style w:type="character" w:customStyle="1" w:styleId="13">
    <w:name w:val="表 (青) 13 (文字)"/>
    <w:link w:val="ColorfulList-Accent1"/>
    <w:uiPriority w:val="34"/>
    <w:locked/>
    <w:rPr>
      <w:rFonts w:eastAsia="MS Gothic"/>
      <w:sz w:val="24"/>
      <w:lang w:val="en-GB" w:eastAsia="en-US"/>
    </w:rPr>
  </w:style>
  <w:style w:type="table" w:styleId="ColorfulList-Accent1">
    <w:name w:val="Colorful List Accent 1"/>
    <w:basedOn w:val="TableNormal"/>
    <w:link w:val="13"/>
    <w:uiPriority w:val="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Normal"/>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pPr>
      <w:keepNext/>
      <w:spacing w:before="240" w:after="60" w:line="240" w:lineRule="auto"/>
      <w:ind w:left="720" w:hanging="720"/>
    </w:pPr>
    <w:rPr>
      <w:rFonts w:ascii="Arial" w:eastAsia="MS PGothic" w:hAnsi="Arial" w:cs="Arial"/>
      <w:color w:val="000000"/>
      <w:sz w:val="20"/>
      <w:szCs w:val="20"/>
    </w:rPr>
  </w:style>
  <w:style w:type="paragraph" w:customStyle="1" w:styleId="heading40">
    <w:name w:val="heading4"/>
    <w:basedOn w:val="Normal"/>
    <w:pPr>
      <w:keepNext/>
      <w:spacing w:before="240" w:after="60" w:line="240" w:lineRule="auto"/>
      <w:ind w:left="864" w:hanging="864"/>
    </w:pPr>
    <w:rPr>
      <w:rFonts w:ascii="Arial" w:eastAsia="MS PGothic" w:hAnsi="Arial" w:cs="Arial"/>
      <w:i/>
      <w:iCs/>
      <w:color w:val="000000"/>
      <w:sz w:val="20"/>
      <w:szCs w:val="20"/>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Pr>
      <w:rFonts w:ascii="Arial" w:hAnsi="Arial"/>
      <w:b/>
      <w:i/>
      <w:sz w:val="26"/>
      <w:lang w:val="en-GB" w:eastAsia="x-none"/>
    </w:rPr>
  </w:style>
  <w:style w:type="paragraph" w:customStyle="1" w:styleId="Paragraph0">
    <w:name w:val="Paragraph"/>
    <w:basedOn w:val="Normal"/>
    <w:link w:val="ParagraphChar"/>
    <w:qFormat/>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Pr>
      <w:rFonts w:ascii="Times New Roman" w:hAnsi="Times New Roman"/>
      <w:sz w:val="22"/>
      <w:lang w:val="en-GB" w:eastAsia="en-US"/>
    </w:rPr>
  </w:style>
  <w:style w:type="character" w:customStyle="1" w:styleId="ColorfulList-Accent1Char">
    <w:name w:val="Colorful List - Accent 1 Char"/>
    <w:uiPriority w:val="34"/>
    <w:locked/>
    <w:rPr>
      <w:rFonts w:eastAsia="MS Gothic"/>
      <w:sz w:val="24"/>
      <w:lang w:val="x-none" w:eastAsia="en-US"/>
    </w:rPr>
  </w:style>
  <w:style w:type="table" w:styleId="GridTable4-Accent5">
    <w:name w:val="Grid Table 4 Accent 5"/>
    <w:basedOn w:val="TableNormal"/>
    <w:uiPriority w:val="4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numbering" w:customStyle="1" w:styleId="StyleBulletedSymbolsymbolLeft025Hanging025">
    <w:name w:val="Style Bulleted Symbol (symbol) Left:  0.25&quot; Hanging:  0.25&quot;"/>
    <w:pPr>
      <w:numPr>
        <w:numId w:val="31"/>
      </w:numPr>
    </w:pPr>
  </w:style>
  <w:style w:type="table" w:customStyle="1" w:styleId="TableGrid111">
    <w:name w:val="Table Grid111"/>
    <w:basedOn w:val="TableNormal"/>
    <w:next w:val="TableGri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35"/>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Normal"/>
    <w:qFormat/>
    <w:pPr>
      <w:numPr>
        <w:ilvl w:val="1"/>
        <w:numId w:val="35"/>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pPr>
      <w:numPr>
        <w:numId w:val="36"/>
      </w:numPr>
      <w:tabs>
        <w:tab w:val="left" w:pos="851"/>
      </w:tabs>
      <w:spacing w:after="0" w:line="360" w:lineRule="auto"/>
    </w:pPr>
    <w:rPr>
      <w:rFonts w:ascii="Arial" w:eastAsia="MS Mincho" w:hAnsi="Arial" w:cs="MS PGothic"/>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Times New Roman" w:hAnsi="Times New Roman"/>
      <w:sz w:val="24"/>
      <w:lang w:val="en-US" w:eastAsia="en-US"/>
    </w:rPr>
  </w:style>
  <w:style w:type="character" w:customStyle="1" w:styleId="Char0">
    <w:name w:val="标题 Char"/>
    <w:basedOn w:val="DefaultParagraphFont"/>
    <w:uiPriority w:val="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Pr>
      <w:rFonts w:ascii="Times" w:eastAsia="Batang" w:hAnsi="Times"/>
      <w:sz w:val="24"/>
      <w:lang w:val="en-GB" w:eastAsia="x-none"/>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pPr>
      <w:numPr>
        <w:numId w:val="33"/>
      </w:numPr>
    </w:pPr>
  </w:style>
  <w:style w:type="numbering" w:customStyle="1" w:styleId="StyleBulleted">
    <w:name w:val="Style Bulleted"/>
    <w:pPr>
      <w:numPr>
        <w:numId w:val="28"/>
      </w:numPr>
    </w:pPr>
  </w:style>
  <w:style w:type="numbering" w:customStyle="1" w:styleId="StyleBulletedSymbolsymbolLeft025Hanging0252">
    <w:name w:val="Style Bulleted Symbol (symbol) Left:  0.25&quot; Hanging:  0.25&quot;2"/>
    <w:pPr>
      <w:numPr>
        <w:numId w:val="34"/>
      </w:numPr>
    </w:pPr>
  </w:style>
  <w:style w:type="numbering" w:customStyle="1" w:styleId="StyleBulletedSymbolsymbolLeft025Hanging0251">
    <w:name w:val="Style Bulleted Symbol (symbol) Left:  0.25&quot; Hanging:  0.25&quot;1"/>
    <w:pPr>
      <w:numPr>
        <w:numId w:val="32"/>
      </w:numPr>
    </w:pPr>
  </w:style>
  <w:style w:type="paragraph" w:customStyle="1" w:styleId="onecomwebmail-onecomwebmail-msonormal">
    <w:name w:val="onecomwebmail-onecomwebmail-msonormal"/>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pPr>
      <w:spacing w:after="180" w:line="240" w:lineRule="auto"/>
      <w:ind w:left="720"/>
    </w:pPr>
    <w:rPr>
      <w:rFonts w:ascii="Times New Roman" w:eastAsia="Times New Roman" w:hAnsi="Times New Roman" w:cs="Times New Roman"/>
      <w:sz w:val="20"/>
      <w:szCs w:val="20"/>
      <w:lang w:val="en-GB"/>
    </w:rPr>
  </w:style>
  <w:style w:type="paragraph" w:styleId="z-TopofForm">
    <w:name w:val="HTML Top of Form"/>
    <w:basedOn w:val="Normal"/>
    <w:next w:val="Normal"/>
    <w:link w:val="z-TopofFormChar"/>
    <w:hidden/>
    <w:uiPriority w:val="99"/>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1">
    <w:name w:val="z-Top of Form Char1"/>
    <w:basedOn w:val="DefaultParagraphFont"/>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1">
    <w:name w:val="z-Bottom of Form Char1"/>
    <w:basedOn w:val="DefaultParagraphFont"/>
    <w:rPr>
      <w:rFonts w:ascii="Arial" w:eastAsiaTheme="minorHAnsi" w:hAnsi="Arial" w:cs="Arial"/>
      <w:vanish/>
      <w:sz w:val="16"/>
      <w:szCs w:val="16"/>
      <w:lang w:val="en-US" w:eastAsia="en-US"/>
    </w:rPr>
  </w:style>
  <w:style w:type="paragraph" w:styleId="Date">
    <w:name w:val="Date"/>
    <w:basedOn w:val="Normal"/>
    <w:next w:val="Normal"/>
    <w:link w:val="DateChar"/>
    <w:uiPriority w:val="99"/>
    <w:pPr>
      <w:spacing w:after="180" w:line="240" w:lineRule="auto"/>
    </w:pPr>
    <w:rPr>
      <w:rFonts w:ascii="Times New Roman" w:eastAsia="Times New Roman" w:hAnsi="Times New Roman" w:cs="Times New Roman"/>
      <w:sz w:val="20"/>
      <w:szCs w:val="20"/>
      <w:lang w:eastAsia="zh-CN"/>
    </w:rPr>
  </w:style>
  <w:style w:type="character" w:customStyle="1" w:styleId="DateChar1">
    <w:name w:val="Date Char1"/>
    <w:basedOn w:val="DefaultParagraphFont"/>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11"/>
    <w:qFormat/>
    <w:pPr>
      <w:numPr>
        <w:ilvl w:val="1"/>
      </w:numPr>
      <w:spacing w:line="240" w:lineRule="auto"/>
    </w:pPr>
    <w:rPr>
      <w:rFonts w:ascii="Calibri Light" w:eastAsia="Times New Roman" w:hAnsi="Calibri Light" w:cs="Times New Roman"/>
      <w:b/>
      <w:i/>
      <w:iCs/>
      <w:color w:val="4472C4"/>
      <w:spacing w:val="15"/>
      <w:sz w:val="20"/>
      <w:szCs w:val="24"/>
      <w:lang w:eastAsia="zh-CN"/>
    </w:rPr>
  </w:style>
  <w:style w:type="character" w:customStyle="1" w:styleId="SubtitleChar1">
    <w:name w:val="Subtitle Char1"/>
    <w:basedOn w:val="DefaultParagraphFont"/>
    <w:rPr>
      <w:rFonts w:asciiTheme="minorHAnsi" w:eastAsiaTheme="minorEastAsia" w:hAnsiTheme="minorHAnsi" w:cstheme="minorBidi"/>
      <w:color w:val="5A5A5A" w:themeColor="text1" w:themeTint="A5"/>
      <w:spacing w:val="15"/>
      <w:sz w:val="22"/>
      <w:szCs w:val="22"/>
      <w:lang w:val="en-US" w:eastAsia="en-US"/>
    </w:rPr>
  </w:style>
  <w:style w:type="paragraph" w:styleId="BodyTextIndent3">
    <w:name w:val="Body Text Indent 3"/>
    <w:basedOn w:val="Normal"/>
    <w:link w:val="BodyTextIndent3Char1"/>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1">
    <w:name w:val="Body Text Indent 3 Char1"/>
    <w:basedOn w:val="DefaultParagraphFont"/>
    <w:link w:val="BodyTextIndent3"/>
    <w:rPr>
      <w:rFonts w:ascii="Times New Roman" w:eastAsia="Times New Roman" w:hAnsi="Times New Roman"/>
      <w:sz w:val="16"/>
      <w:szCs w:val="16"/>
      <w:lang w:val="en-GB" w:eastAsia="en-US"/>
    </w:rPr>
  </w:style>
  <w:style w:type="numbering" w:customStyle="1" w:styleId="NoList2">
    <w:name w:val="No List2"/>
    <w:next w:val="NoList"/>
    <w:uiPriority w:val="99"/>
    <w:semiHidden/>
    <w:unhideWhenUsed/>
  </w:style>
  <w:style w:type="table" w:customStyle="1" w:styleId="TableGrid30">
    <w:name w:val="Table Grid3"/>
    <w:basedOn w:val="TableNormal"/>
    <w:next w:val="TableGrid"/>
    <w:uiPriority w:val="39"/>
    <w:qFormat/>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pPr>
      <w:ind w:left="1418" w:hanging="1418"/>
    </w:pPr>
    <w:rPr>
      <w:rFonts w:ascii="Calibri" w:eastAsia="Calibri" w:hAnsi="Calibri" w:cs="Times New Roman"/>
      <w:b/>
    </w:rPr>
  </w:style>
  <w:style w:type="paragraph" w:customStyle="1" w:styleId="IndexHeading2">
    <w:name w:val="Index Heading2"/>
    <w:basedOn w:val="Normal"/>
    <w:next w:val="Normal"/>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NoList"/>
    <w:uiPriority w:val="99"/>
    <w:semiHidden/>
    <w:unhideWhenUsed/>
  </w:style>
  <w:style w:type="table" w:customStyle="1" w:styleId="DarkList-Accent61">
    <w:name w:val="Dark List - Accent 61"/>
    <w:basedOn w:val="TableNormal"/>
    <w:next w:val="DarkList-Accent6"/>
    <w:uiPriority w:val="7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style>
  <w:style w:type="table" w:customStyle="1" w:styleId="TableGrid12">
    <w:name w:val="Table Grid12"/>
    <w:basedOn w:val="TableNormal"/>
    <w:next w:val="TableGri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style>
  <w:style w:type="numbering" w:customStyle="1" w:styleId="StyleBulleted1">
    <w:name w:val="Style Bulleted1"/>
  </w:style>
  <w:style w:type="numbering" w:customStyle="1" w:styleId="StyleBulletedSymbolsymbolLeft025Hanging02521">
    <w:name w:val="Style Bulleted Symbol (symbol) Left:  0.25&quot; Hanging:  0.25&quot;21"/>
  </w:style>
  <w:style w:type="numbering" w:customStyle="1" w:styleId="StyleBulletedSymbolsymbolLeft025Hanging02511">
    <w:name w:val="Style Bulleted Symbol (symbol) Left:  0.25&quot; Hanging:  0.25&quot;11"/>
  </w:style>
  <w:style w:type="numbering" w:customStyle="1" w:styleId="NoList3">
    <w:name w:val="No List3"/>
    <w:next w:val="NoList"/>
    <w:uiPriority w:val="99"/>
    <w:semiHidden/>
    <w:unhideWhenUsed/>
  </w:style>
  <w:style w:type="table" w:customStyle="1" w:styleId="TableGrid40">
    <w:name w:val="Table Grid4"/>
    <w:basedOn w:val="TableNormal"/>
    <w:next w:val="TableGrid"/>
    <w:uiPriority w:val="39"/>
    <w:qFormat/>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pPr>
      <w:ind w:left="1418" w:hanging="1418"/>
    </w:pPr>
    <w:rPr>
      <w:rFonts w:ascii="Calibri" w:eastAsia="Calibri" w:hAnsi="Calibri" w:cs="Times New Roman"/>
      <w:b/>
    </w:rPr>
  </w:style>
  <w:style w:type="paragraph" w:customStyle="1" w:styleId="IndexHeading3">
    <w:name w:val="Index Heading3"/>
    <w:basedOn w:val="Normal"/>
    <w:next w:val="Normal"/>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1">
    <w:name w:val="无列表12"/>
    <w:next w:val="NoList"/>
    <w:uiPriority w:val="99"/>
    <w:semiHidden/>
    <w:unhideWhenUsed/>
  </w:style>
  <w:style w:type="table" w:customStyle="1" w:styleId="DarkList-Accent62">
    <w:name w:val="Dark List - Accent 62"/>
    <w:basedOn w:val="TableNormal"/>
    <w:next w:val="DarkList-Accent6"/>
    <w:uiPriority w:val="7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style>
  <w:style w:type="table" w:customStyle="1" w:styleId="TableGrid13">
    <w:name w:val="Table Grid13"/>
    <w:basedOn w:val="TableNormal"/>
    <w:next w:val="TableGri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style>
  <w:style w:type="numbering" w:customStyle="1" w:styleId="StyleBulleted2">
    <w:name w:val="Style Bulleted2"/>
  </w:style>
  <w:style w:type="numbering" w:customStyle="1" w:styleId="StyleBulletedSymbolsymbolLeft025Hanging02522">
    <w:name w:val="Style Bulleted Symbol (symbol) Left:  0.25&quot; Hanging:  0.25&quot;22"/>
  </w:style>
  <w:style w:type="numbering" w:customStyle="1" w:styleId="StyleBulletedSymbolsymbolLeft025Hanging02512">
    <w:name w:val="Style Bulleted Symbol (symbol) Left:  0.25&quot; Hanging:  0.25&quot;12"/>
  </w:style>
  <w:style w:type="table" w:customStyle="1" w:styleId="TableGrid5">
    <w:name w:val="Table Grid5"/>
    <w:basedOn w:val="TableNormal"/>
    <w:next w:val="TableGrid"/>
    <w:uiPriority w:val="39"/>
    <w:qFormat/>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style>
  <w:style w:type="table" w:customStyle="1" w:styleId="TableGrid6">
    <w:name w:val="Table Grid6"/>
    <w:basedOn w:val="TableNormal"/>
    <w:next w:val="TableGrid"/>
    <w:uiPriority w:val="39"/>
    <w:qFormat/>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pPr>
      <w:ind w:left="1418" w:hanging="1418"/>
    </w:pPr>
    <w:rPr>
      <w:rFonts w:ascii="Calibri" w:eastAsia="Calibri" w:hAnsi="Calibri" w:cs="Times New Roman"/>
      <w:b/>
    </w:rPr>
  </w:style>
  <w:style w:type="paragraph" w:customStyle="1" w:styleId="IndexHeading4">
    <w:name w:val="Index Heading4"/>
    <w:basedOn w:val="Normal"/>
    <w:next w:val="Normal"/>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2">
    <w:name w:val="无列表13"/>
    <w:next w:val="NoList"/>
    <w:uiPriority w:val="99"/>
    <w:semiHidden/>
    <w:unhideWhenUsed/>
  </w:style>
  <w:style w:type="table" w:customStyle="1" w:styleId="DarkList-Accent63">
    <w:name w:val="Dark List - Accent 63"/>
    <w:basedOn w:val="TableNormal"/>
    <w:next w:val="DarkList-Accent6"/>
    <w:uiPriority w:val="7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style>
  <w:style w:type="table" w:customStyle="1" w:styleId="TableGrid14">
    <w:name w:val="Table Grid14"/>
    <w:basedOn w:val="TableNormal"/>
    <w:next w:val="TableGri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style>
  <w:style w:type="numbering" w:customStyle="1" w:styleId="StyleBulleted3">
    <w:name w:val="Style Bulleted3"/>
  </w:style>
  <w:style w:type="numbering" w:customStyle="1" w:styleId="StyleBulletedSymbolsymbolLeft025Hanging02523">
    <w:name w:val="Style Bulleted Symbol (symbol) Left:  0.25&quot; Hanging:  0.25&quot;23"/>
  </w:style>
  <w:style w:type="numbering" w:customStyle="1" w:styleId="StyleBulletedSymbolsymbolLeft025Hanging02513">
    <w:name w:val="Style Bulleted Symbol (symbol) Left:  0.25&quot; Hanging:  0.25&quot;13"/>
  </w:style>
  <w:style w:type="table" w:customStyle="1" w:styleId="TableGrid7">
    <w:name w:val="Table Grid7"/>
    <w:basedOn w:val="TableNormal"/>
    <w:next w:val="TableGrid"/>
    <w:uiPriority w:val="39"/>
    <w:qFormat/>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1031117">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9391288">
      <w:bodyDiv w:val="1"/>
      <w:marLeft w:val="0"/>
      <w:marRight w:val="0"/>
      <w:marTop w:val="0"/>
      <w:marBottom w:val="0"/>
      <w:divBdr>
        <w:top w:val="none" w:sz="0" w:space="0" w:color="auto"/>
        <w:left w:val="none" w:sz="0" w:space="0" w:color="auto"/>
        <w:bottom w:val="none" w:sz="0" w:space="0" w:color="auto"/>
        <w:right w:val="none" w:sz="0" w:space="0" w:color="auto"/>
      </w:divBdr>
      <w:divsChild>
        <w:div w:id="1762876573">
          <w:marLeft w:val="547"/>
          <w:marRight w:val="0"/>
          <w:marTop w:val="60"/>
          <w:marBottom w:val="0"/>
          <w:divBdr>
            <w:top w:val="none" w:sz="0" w:space="0" w:color="auto"/>
            <w:left w:val="none" w:sz="0" w:space="0" w:color="auto"/>
            <w:bottom w:val="none" w:sz="0" w:space="0" w:color="auto"/>
            <w:right w:val="none" w:sz="0" w:space="0" w:color="auto"/>
          </w:divBdr>
        </w:div>
        <w:div w:id="607785102">
          <w:marLeft w:val="1123"/>
          <w:marRight w:val="0"/>
          <w:marTop w:val="60"/>
          <w:marBottom w:val="0"/>
          <w:divBdr>
            <w:top w:val="none" w:sz="0" w:space="0" w:color="auto"/>
            <w:left w:val="none" w:sz="0" w:space="0" w:color="auto"/>
            <w:bottom w:val="none" w:sz="0" w:space="0" w:color="auto"/>
            <w:right w:val="none" w:sz="0" w:space="0" w:color="auto"/>
          </w:divBdr>
        </w:div>
        <w:div w:id="123619605">
          <w:marLeft w:val="1123"/>
          <w:marRight w:val="0"/>
          <w:marTop w:val="60"/>
          <w:marBottom w:val="0"/>
          <w:divBdr>
            <w:top w:val="none" w:sz="0" w:space="0" w:color="auto"/>
            <w:left w:val="none" w:sz="0" w:space="0" w:color="auto"/>
            <w:bottom w:val="none" w:sz="0" w:space="0" w:color="auto"/>
            <w:right w:val="none" w:sz="0" w:space="0" w:color="auto"/>
          </w:divBdr>
        </w:div>
        <w:div w:id="1867789077">
          <w:marLeft w:val="1699"/>
          <w:marRight w:val="0"/>
          <w:marTop w:val="60"/>
          <w:marBottom w:val="0"/>
          <w:divBdr>
            <w:top w:val="none" w:sz="0" w:space="0" w:color="auto"/>
            <w:left w:val="none" w:sz="0" w:space="0" w:color="auto"/>
            <w:bottom w:val="none" w:sz="0" w:space="0" w:color="auto"/>
            <w:right w:val="none" w:sz="0" w:space="0" w:color="auto"/>
          </w:divBdr>
        </w:div>
        <w:div w:id="1523124453">
          <w:marLeft w:val="1699"/>
          <w:marRight w:val="0"/>
          <w:marTop w:val="60"/>
          <w:marBottom w:val="0"/>
          <w:divBdr>
            <w:top w:val="none" w:sz="0" w:space="0" w:color="auto"/>
            <w:left w:val="none" w:sz="0" w:space="0" w:color="auto"/>
            <w:bottom w:val="none" w:sz="0" w:space="0" w:color="auto"/>
            <w:right w:val="none" w:sz="0" w:space="0" w:color="auto"/>
          </w:divBdr>
        </w:div>
        <w:div w:id="515192003">
          <w:marLeft w:val="1699"/>
          <w:marRight w:val="0"/>
          <w:marTop w:val="60"/>
          <w:marBottom w:val="0"/>
          <w:divBdr>
            <w:top w:val="none" w:sz="0" w:space="0" w:color="auto"/>
            <w:left w:val="none" w:sz="0" w:space="0" w:color="auto"/>
            <w:bottom w:val="none" w:sz="0" w:space="0" w:color="auto"/>
            <w:right w:val="none" w:sz="0" w:space="0" w:color="auto"/>
          </w:divBdr>
        </w:div>
        <w:div w:id="1311054503">
          <w:marLeft w:val="547"/>
          <w:marRight w:val="0"/>
          <w:marTop w:val="60"/>
          <w:marBottom w:val="0"/>
          <w:divBdr>
            <w:top w:val="none" w:sz="0" w:space="0" w:color="auto"/>
            <w:left w:val="none" w:sz="0" w:space="0" w:color="auto"/>
            <w:bottom w:val="none" w:sz="0" w:space="0" w:color="auto"/>
            <w:right w:val="none" w:sz="0" w:space="0" w:color="auto"/>
          </w:divBdr>
        </w:div>
        <w:div w:id="2087340017">
          <w:marLeft w:val="1123"/>
          <w:marRight w:val="0"/>
          <w:marTop w:val="6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15695985">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43845675">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67813339">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78.bin"/><Relationship Id="rId21" Type="http://schemas.openxmlformats.org/officeDocument/2006/relationships/oleObject" Target="embeddings/oleObject3.bin"/><Relationship Id="rId42" Type="http://schemas.openxmlformats.org/officeDocument/2006/relationships/image" Target="media/image10.wmf"/><Relationship Id="rId47" Type="http://schemas.openxmlformats.org/officeDocument/2006/relationships/oleObject" Target="embeddings/oleObject22.bin"/><Relationship Id="rId63" Type="http://schemas.openxmlformats.org/officeDocument/2006/relationships/image" Target="media/image18.wmf"/><Relationship Id="rId68" Type="http://schemas.openxmlformats.org/officeDocument/2006/relationships/image" Target="media/image22.wmf"/><Relationship Id="rId84" Type="http://schemas.openxmlformats.org/officeDocument/2006/relationships/oleObject" Target="embeddings/oleObject47.bin"/><Relationship Id="rId89" Type="http://schemas.openxmlformats.org/officeDocument/2006/relationships/oleObject" Target="embeddings/oleObject52.bin"/><Relationship Id="rId112" Type="http://schemas.openxmlformats.org/officeDocument/2006/relationships/oleObject" Target="embeddings/oleObject73.bin"/><Relationship Id="rId133" Type="http://schemas.openxmlformats.org/officeDocument/2006/relationships/oleObject" Target="embeddings/oleObject94.bin"/><Relationship Id="rId138" Type="http://schemas.openxmlformats.org/officeDocument/2006/relationships/oleObject" Target="embeddings/oleObject99.bin"/><Relationship Id="rId154" Type="http://schemas.openxmlformats.org/officeDocument/2006/relationships/oleObject" Target="embeddings/oleObject115.bin"/><Relationship Id="rId159" Type="http://schemas.openxmlformats.org/officeDocument/2006/relationships/image" Target="media/image29.wmf"/><Relationship Id="rId170" Type="http://schemas.openxmlformats.org/officeDocument/2006/relationships/theme" Target="theme/theme1.xml"/><Relationship Id="rId16" Type="http://schemas.openxmlformats.org/officeDocument/2006/relationships/image" Target="media/image2.emf"/><Relationship Id="rId107" Type="http://schemas.openxmlformats.org/officeDocument/2006/relationships/oleObject" Target="embeddings/oleObject68.bin"/><Relationship Id="rId11" Type="http://schemas.openxmlformats.org/officeDocument/2006/relationships/webSettings" Target="webSettings.xm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37.bin"/><Relationship Id="rId79" Type="http://schemas.openxmlformats.org/officeDocument/2006/relationships/oleObject" Target="embeddings/oleObject42.bin"/><Relationship Id="rId102" Type="http://schemas.openxmlformats.org/officeDocument/2006/relationships/oleObject" Target="embeddings/oleObject63.bin"/><Relationship Id="rId123" Type="http://schemas.openxmlformats.org/officeDocument/2006/relationships/oleObject" Target="embeddings/oleObject84.bin"/><Relationship Id="rId128" Type="http://schemas.openxmlformats.org/officeDocument/2006/relationships/oleObject" Target="embeddings/oleObject89.bin"/><Relationship Id="rId144" Type="http://schemas.openxmlformats.org/officeDocument/2006/relationships/oleObject" Target="embeddings/oleObject105.bin"/><Relationship Id="rId149" Type="http://schemas.openxmlformats.org/officeDocument/2006/relationships/oleObject" Target="embeddings/oleObject110.bin"/><Relationship Id="rId5" Type="http://schemas.openxmlformats.org/officeDocument/2006/relationships/customXml" Target="../customXml/item5.xml"/><Relationship Id="rId90" Type="http://schemas.openxmlformats.org/officeDocument/2006/relationships/oleObject" Target="embeddings/oleObject53.bin"/><Relationship Id="rId95" Type="http://schemas.openxmlformats.org/officeDocument/2006/relationships/image" Target="media/image26.wmf"/><Relationship Id="rId160" Type="http://schemas.openxmlformats.org/officeDocument/2006/relationships/oleObject" Target="embeddings/oleObject118.bin"/><Relationship Id="rId165"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20.bin"/><Relationship Id="rId48" Type="http://schemas.openxmlformats.org/officeDocument/2006/relationships/image" Target="media/image13.wmf"/><Relationship Id="rId64" Type="http://schemas.openxmlformats.org/officeDocument/2006/relationships/oleObject" Target="embeddings/oleObject33.bin"/><Relationship Id="rId69" Type="http://schemas.openxmlformats.org/officeDocument/2006/relationships/image" Target="media/image23.wmf"/><Relationship Id="rId113" Type="http://schemas.openxmlformats.org/officeDocument/2006/relationships/oleObject" Target="embeddings/oleObject74.bin"/><Relationship Id="rId118" Type="http://schemas.openxmlformats.org/officeDocument/2006/relationships/oleObject" Target="embeddings/oleObject79.bin"/><Relationship Id="rId134" Type="http://schemas.openxmlformats.org/officeDocument/2006/relationships/oleObject" Target="embeddings/oleObject95.bin"/><Relationship Id="rId139" Type="http://schemas.openxmlformats.org/officeDocument/2006/relationships/oleObject" Target="embeddings/oleObject100.bin"/><Relationship Id="rId80" Type="http://schemas.openxmlformats.org/officeDocument/2006/relationships/oleObject" Target="embeddings/oleObject43.bin"/><Relationship Id="rId85" Type="http://schemas.openxmlformats.org/officeDocument/2006/relationships/oleObject" Target="embeddings/oleObject48.bin"/><Relationship Id="rId150" Type="http://schemas.openxmlformats.org/officeDocument/2006/relationships/oleObject" Target="embeddings/oleObject111.bin"/><Relationship Id="rId155" Type="http://schemas.openxmlformats.org/officeDocument/2006/relationships/image" Target="media/image27.wmf"/><Relationship Id="rId12" Type="http://schemas.openxmlformats.org/officeDocument/2006/relationships/footnotes" Target="footnotes.xml"/><Relationship Id="rId17" Type="http://schemas.openxmlformats.org/officeDocument/2006/relationships/image" Target="media/image3.emf"/><Relationship Id="rId33" Type="http://schemas.openxmlformats.org/officeDocument/2006/relationships/oleObject" Target="embeddings/oleObject13.bin"/><Relationship Id="rId38" Type="http://schemas.openxmlformats.org/officeDocument/2006/relationships/image" Target="media/image8.wmf"/><Relationship Id="rId59" Type="http://schemas.openxmlformats.org/officeDocument/2006/relationships/image" Target="media/image17.wmf"/><Relationship Id="rId103" Type="http://schemas.openxmlformats.org/officeDocument/2006/relationships/oleObject" Target="embeddings/oleObject64.bin"/><Relationship Id="rId108" Type="http://schemas.openxmlformats.org/officeDocument/2006/relationships/oleObject" Target="embeddings/oleObject69.bin"/><Relationship Id="rId124" Type="http://schemas.openxmlformats.org/officeDocument/2006/relationships/oleObject" Target="embeddings/oleObject85.bin"/><Relationship Id="rId129" Type="http://schemas.openxmlformats.org/officeDocument/2006/relationships/oleObject" Target="embeddings/oleObject90.bin"/><Relationship Id="rId54" Type="http://schemas.openxmlformats.org/officeDocument/2006/relationships/image" Target="media/image15.wmf"/><Relationship Id="rId70" Type="http://schemas.openxmlformats.org/officeDocument/2006/relationships/image" Target="media/image24.wmf"/><Relationship Id="rId75" Type="http://schemas.openxmlformats.org/officeDocument/2006/relationships/oleObject" Target="embeddings/oleObject38.bin"/><Relationship Id="rId91" Type="http://schemas.openxmlformats.org/officeDocument/2006/relationships/oleObject" Target="embeddings/oleObject54.bin"/><Relationship Id="rId96" Type="http://schemas.openxmlformats.org/officeDocument/2006/relationships/oleObject" Target="embeddings/oleObject57.bin"/><Relationship Id="rId140" Type="http://schemas.openxmlformats.org/officeDocument/2006/relationships/oleObject" Target="embeddings/oleObject101.bin"/><Relationship Id="rId145" Type="http://schemas.openxmlformats.org/officeDocument/2006/relationships/oleObject" Target="embeddings/oleObject106.bin"/><Relationship Id="rId161" Type="http://schemas.openxmlformats.org/officeDocument/2006/relationships/image" Target="media/image30.wmf"/><Relationship Id="rId16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oleObject" Target="embeddings/oleObject67.bin"/><Relationship Id="rId114" Type="http://schemas.openxmlformats.org/officeDocument/2006/relationships/oleObject" Target="embeddings/oleObject75.bin"/><Relationship Id="rId119" Type="http://schemas.openxmlformats.org/officeDocument/2006/relationships/oleObject" Target="embeddings/oleObject80.bin"/><Relationship Id="rId127" Type="http://schemas.openxmlformats.org/officeDocument/2006/relationships/oleObject" Target="embeddings/oleObject88.bin"/><Relationship Id="rId10" Type="http://schemas.openxmlformats.org/officeDocument/2006/relationships/settings" Target="settings.xml"/><Relationship Id="rId31" Type="http://schemas.openxmlformats.org/officeDocument/2006/relationships/oleObject" Target="embeddings/oleObject11.bin"/><Relationship Id="rId44" Type="http://schemas.openxmlformats.org/officeDocument/2006/relationships/image" Target="media/image11.wmf"/><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19.wmf"/><Relationship Id="rId73" Type="http://schemas.openxmlformats.org/officeDocument/2006/relationships/oleObject" Target="embeddings/oleObject36.bin"/><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image" Target="media/image25.wmf"/><Relationship Id="rId99" Type="http://schemas.openxmlformats.org/officeDocument/2006/relationships/oleObject" Target="embeddings/oleObject60.bin"/><Relationship Id="rId101" Type="http://schemas.openxmlformats.org/officeDocument/2006/relationships/oleObject" Target="embeddings/oleObject62.bin"/><Relationship Id="rId122" Type="http://schemas.openxmlformats.org/officeDocument/2006/relationships/oleObject" Target="embeddings/oleObject83.bin"/><Relationship Id="rId130" Type="http://schemas.openxmlformats.org/officeDocument/2006/relationships/oleObject" Target="embeddings/oleObject91.bin"/><Relationship Id="rId135" Type="http://schemas.openxmlformats.org/officeDocument/2006/relationships/oleObject" Target="embeddings/oleObject96.bin"/><Relationship Id="rId143" Type="http://schemas.openxmlformats.org/officeDocument/2006/relationships/oleObject" Target="embeddings/oleObject104.bin"/><Relationship Id="rId148" Type="http://schemas.openxmlformats.org/officeDocument/2006/relationships/oleObject" Target="embeddings/oleObject109.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header" Target="header2.xml"/><Relationship Id="rId16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wmf"/><Relationship Id="rId39" Type="http://schemas.openxmlformats.org/officeDocument/2006/relationships/oleObject" Target="embeddings/oleObject18.bin"/><Relationship Id="rId109" Type="http://schemas.openxmlformats.org/officeDocument/2006/relationships/oleObject" Target="embeddings/oleObject70.bin"/><Relationship Id="rId34" Type="http://schemas.openxmlformats.org/officeDocument/2006/relationships/oleObject" Target="embeddings/oleObject14.bin"/><Relationship Id="rId50"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oleObject" Target="embeddings/oleObject39.bin"/><Relationship Id="rId97" Type="http://schemas.openxmlformats.org/officeDocument/2006/relationships/oleObject" Target="embeddings/oleObject58.bin"/><Relationship Id="rId104" Type="http://schemas.openxmlformats.org/officeDocument/2006/relationships/oleObject" Target="embeddings/oleObject65.bin"/><Relationship Id="rId120" Type="http://schemas.openxmlformats.org/officeDocument/2006/relationships/oleObject" Target="embeddings/oleObject81.bin"/><Relationship Id="rId125" Type="http://schemas.openxmlformats.org/officeDocument/2006/relationships/oleObject" Target="embeddings/oleObject86.bin"/><Relationship Id="rId141" Type="http://schemas.openxmlformats.org/officeDocument/2006/relationships/oleObject" Target="embeddings/oleObject102.bin"/><Relationship Id="rId146" Type="http://schemas.openxmlformats.org/officeDocument/2006/relationships/oleObject" Target="embeddings/oleObject107.bin"/><Relationship Id="rId167" Type="http://schemas.openxmlformats.org/officeDocument/2006/relationships/header" Target="header3.xml"/><Relationship Id="rId7" Type="http://schemas.openxmlformats.org/officeDocument/2006/relationships/customXml" Target="../customXml/item7.xml"/><Relationship Id="rId71" Type="http://schemas.openxmlformats.org/officeDocument/2006/relationships/oleObject" Target="embeddings/oleObject34.bin"/><Relationship Id="rId92" Type="http://schemas.openxmlformats.org/officeDocument/2006/relationships/oleObject" Target="embeddings/oleObject55.bin"/><Relationship Id="rId162" Type="http://schemas.openxmlformats.org/officeDocument/2006/relationships/oleObject" Target="embeddings/oleObject119.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emf"/><Relationship Id="rId40" Type="http://schemas.openxmlformats.org/officeDocument/2006/relationships/image" Target="media/image9.wmf"/><Relationship Id="rId45" Type="http://schemas.openxmlformats.org/officeDocument/2006/relationships/oleObject" Target="embeddings/oleObject21.bin"/><Relationship Id="rId66" Type="http://schemas.openxmlformats.org/officeDocument/2006/relationships/image" Target="media/image20.wmf"/><Relationship Id="rId87" Type="http://schemas.openxmlformats.org/officeDocument/2006/relationships/oleObject" Target="embeddings/oleObject50.bin"/><Relationship Id="rId110" Type="http://schemas.openxmlformats.org/officeDocument/2006/relationships/oleObject" Target="embeddings/oleObject71.bin"/><Relationship Id="rId115" Type="http://schemas.openxmlformats.org/officeDocument/2006/relationships/oleObject" Target="embeddings/oleObject76.bin"/><Relationship Id="rId131" Type="http://schemas.openxmlformats.org/officeDocument/2006/relationships/oleObject" Target="embeddings/oleObject92.bin"/><Relationship Id="rId136" Type="http://schemas.openxmlformats.org/officeDocument/2006/relationships/oleObject" Target="embeddings/oleObject97.bin"/><Relationship Id="rId157" Type="http://schemas.openxmlformats.org/officeDocument/2006/relationships/image" Target="media/image28.wmf"/><Relationship Id="rId61" Type="http://schemas.openxmlformats.org/officeDocument/2006/relationships/oleObject" Target="embeddings/oleObject31.bin"/><Relationship Id="rId82" Type="http://schemas.openxmlformats.org/officeDocument/2006/relationships/oleObject" Target="embeddings/oleObject45.bin"/><Relationship Id="rId152" Type="http://schemas.openxmlformats.org/officeDocument/2006/relationships/oleObject" Target="embeddings/oleObject113.bin"/><Relationship Id="rId19" Type="http://schemas.openxmlformats.org/officeDocument/2006/relationships/oleObject" Target="embeddings/oleObject2.bin"/><Relationship Id="rId14" Type="http://schemas.openxmlformats.org/officeDocument/2006/relationships/image" Target="media/image1.e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6.wmf"/><Relationship Id="rId77" Type="http://schemas.openxmlformats.org/officeDocument/2006/relationships/oleObject" Target="embeddings/oleObject40.bin"/><Relationship Id="rId100" Type="http://schemas.openxmlformats.org/officeDocument/2006/relationships/oleObject" Target="embeddings/oleObject61.bin"/><Relationship Id="rId105" Type="http://schemas.openxmlformats.org/officeDocument/2006/relationships/oleObject" Target="embeddings/oleObject66.bin"/><Relationship Id="rId126" Type="http://schemas.openxmlformats.org/officeDocument/2006/relationships/oleObject" Target="embeddings/oleObject87.bin"/><Relationship Id="rId147" Type="http://schemas.openxmlformats.org/officeDocument/2006/relationships/oleObject" Target="embeddings/oleObject108.bin"/><Relationship Id="rId168" Type="http://schemas.openxmlformats.org/officeDocument/2006/relationships/footer" Target="footer3.xml"/><Relationship Id="rId8" Type="http://schemas.openxmlformats.org/officeDocument/2006/relationships/numbering" Target="numbering.xml"/><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56.bin"/><Relationship Id="rId98" Type="http://schemas.openxmlformats.org/officeDocument/2006/relationships/oleObject" Target="embeddings/oleObject59.bin"/><Relationship Id="rId121" Type="http://schemas.openxmlformats.org/officeDocument/2006/relationships/oleObject" Target="embeddings/oleObject82.bin"/><Relationship Id="rId142" Type="http://schemas.openxmlformats.org/officeDocument/2006/relationships/oleObject" Target="embeddings/oleObject103.bin"/><Relationship Id="rId163"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oleObject" Target="embeddings/oleObject5.bin"/><Relationship Id="rId46" Type="http://schemas.openxmlformats.org/officeDocument/2006/relationships/image" Target="media/image12.wmf"/><Relationship Id="rId67" Type="http://schemas.openxmlformats.org/officeDocument/2006/relationships/image" Target="media/image21.wmf"/><Relationship Id="rId116" Type="http://schemas.openxmlformats.org/officeDocument/2006/relationships/oleObject" Target="embeddings/oleObject77.bin"/><Relationship Id="rId137" Type="http://schemas.openxmlformats.org/officeDocument/2006/relationships/oleObject" Target="embeddings/oleObject98.bin"/><Relationship Id="rId158" Type="http://schemas.openxmlformats.org/officeDocument/2006/relationships/oleObject" Target="embeddings/oleObject117.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oleObject" Target="embeddings/oleObject32.bin"/><Relationship Id="rId83" Type="http://schemas.openxmlformats.org/officeDocument/2006/relationships/oleObject" Target="embeddings/oleObject46.bin"/><Relationship Id="rId88" Type="http://schemas.openxmlformats.org/officeDocument/2006/relationships/oleObject" Target="embeddings/oleObject51.bin"/><Relationship Id="rId111" Type="http://schemas.openxmlformats.org/officeDocument/2006/relationships/oleObject" Target="embeddings/oleObject72.bin"/><Relationship Id="rId132" Type="http://schemas.openxmlformats.org/officeDocument/2006/relationships/oleObject" Target="embeddings/oleObject93.bin"/><Relationship Id="rId153" Type="http://schemas.openxmlformats.org/officeDocument/2006/relationships/oleObject" Target="embeddings/oleObject1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5AIRPNAIUNRU-1830940522-5965</_dlc_DocId>
    <_dlc_DocIdUrl xmlns="71c5aaf6-e6ce-465b-b873-5148d2a4c105">
      <Url>https://nokia.sharepoint.com/sites/c5g/5gradio/_layouts/15/DocIdRedir.aspx?ID=5AIRPNAIUNRU-1830940522-5965</Url>
      <Description>5AIRPNAIUNRU-1830940522-5965</Description>
    </_dlc_DocIdUrl>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29382-2A27-4B12-9C24-4A568D658E78}">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5.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07B08850-319B-4AEA-9A4C-425DA0D3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3380</Words>
  <Characters>19268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2</cp:revision>
  <dcterms:created xsi:type="dcterms:W3CDTF">2019-08-16T13:38:00Z</dcterms:created>
  <dcterms:modified xsi:type="dcterms:W3CDTF">2019-08-16T13:38:00Z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a5e2fe15-28d6-4847-abd6-bdfba2e55af0</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